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95B64" w:rsidRDefault="00B95B64" w:rsidP="0029543A">
      <w:pPr>
        <w:spacing w:line="276" w:lineRule="auto"/>
        <w:jc w:val="center"/>
        <w:rPr>
          <w:b/>
          <w:sz w:val="24"/>
          <w:szCs w:val="24"/>
          <w:lang w:val="tr-TR"/>
        </w:rPr>
      </w:pPr>
      <w:r w:rsidRPr="00887814">
        <w:rPr>
          <w:b/>
          <w:sz w:val="24"/>
          <w:szCs w:val="24"/>
          <w:lang w:val="tr-TR"/>
        </w:rPr>
        <w:t>KISA ÜRÜN BİLGİSİ</w:t>
      </w:r>
    </w:p>
    <w:p w:rsidR="00C93475" w:rsidRDefault="00C93475" w:rsidP="0029543A">
      <w:pPr>
        <w:spacing w:line="276" w:lineRule="auto"/>
        <w:jc w:val="both"/>
        <w:rPr>
          <w:b/>
          <w:sz w:val="24"/>
          <w:szCs w:val="24"/>
          <w:lang w:val="tr-TR"/>
        </w:rPr>
      </w:pPr>
    </w:p>
    <w:p w:rsidR="00C93475" w:rsidRPr="0016089F" w:rsidRDefault="00C93475" w:rsidP="0029543A">
      <w:pPr>
        <w:spacing w:line="276" w:lineRule="auto"/>
        <w:jc w:val="both"/>
        <w:rPr>
          <w:spacing w:val="-1"/>
          <w:sz w:val="24"/>
          <w:szCs w:val="24"/>
          <w:lang w:val="tr-TR"/>
        </w:rPr>
      </w:pPr>
      <w:r>
        <w:rPr>
          <w:rFonts w:ascii="Arial" w:hAnsi="Arial" w:cs="Arial"/>
          <w:sz w:val="30"/>
          <w:szCs w:val="30"/>
        </w:rPr>
        <w:t>▼</w:t>
      </w:r>
      <w:r w:rsidRPr="0016089F">
        <w:rPr>
          <w:spacing w:val="-1"/>
          <w:sz w:val="24"/>
          <w:szCs w:val="24"/>
          <w:lang w:val="tr-TR"/>
        </w:rPr>
        <w:t>Bu ilaç ek izlemeye tabidir. Bu üçgen yeni güvenlilik bilgisinin hızlı olarak belirlenmesini sağlayacaktır. Sağlık mesleği mensuplarının şüpheli advers reaksiyonları TÜFAM’a bildirmeleri beklenmektedir. Bakınız Bölüm 4.8 Şüpheli advers reaksiyonların raporlanması.</w:t>
      </w:r>
    </w:p>
    <w:p w:rsidR="00B95B64" w:rsidRPr="00887814" w:rsidRDefault="00B95B64" w:rsidP="0029543A">
      <w:pPr>
        <w:spacing w:line="276" w:lineRule="auto"/>
        <w:jc w:val="both"/>
        <w:rPr>
          <w:b/>
          <w:sz w:val="24"/>
          <w:szCs w:val="24"/>
          <w:lang w:val="tr-TR"/>
        </w:rPr>
      </w:pPr>
    </w:p>
    <w:p w:rsidR="00C06F76" w:rsidRPr="00887814" w:rsidRDefault="00C06F76" w:rsidP="0029543A">
      <w:pPr>
        <w:spacing w:line="276" w:lineRule="auto"/>
        <w:jc w:val="both"/>
        <w:rPr>
          <w:sz w:val="24"/>
          <w:szCs w:val="24"/>
          <w:lang w:val="tr-TR"/>
        </w:rPr>
      </w:pPr>
      <w:r w:rsidRPr="00887814">
        <w:rPr>
          <w:b/>
          <w:sz w:val="24"/>
          <w:szCs w:val="24"/>
          <w:lang w:val="tr-TR"/>
        </w:rPr>
        <w:t>1.</w:t>
      </w:r>
      <w:r w:rsidRPr="00887814">
        <w:rPr>
          <w:b/>
          <w:sz w:val="24"/>
          <w:szCs w:val="24"/>
          <w:lang w:val="tr-TR"/>
        </w:rPr>
        <w:tab/>
        <w:t>BEŞERİ TIBBİ ÜRÜNÜN ADI</w:t>
      </w:r>
    </w:p>
    <w:p w:rsidR="00C06F76" w:rsidRPr="00887814" w:rsidRDefault="00C06F76" w:rsidP="0029543A">
      <w:pPr>
        <w:spacing w:line="276" w:lineRule="auto"/>
        <w:jc w:val="both"/>
        <w:rPr>
          <w:i/>
          <w:sz w:val="24"/>
          <w:szCs w:val="24"/>
          <w:lang w:val="tr-TR"/>
        </w:rPr>
      </w:pPr>
    </w:p>
    <w:p w:rsidR="00C06F76" w:rsidRPr="00887814" w:rsidRDefault="00205EB1" w:rsidP="0029543A">
      <w:pPr>
        <w:pStyle w:val="Plattetekst"/>
        <w:spacing w:line="276" w:lineRule="auto"/>
        <w:jc w:val="both"/>
        <w:rPr>
          <w:i w:val="0"/>
          <w:color w:val="auto"/>
          <w:spacing w:val="-1"/>
          <w:sz w:val="24"/>
          <w:szCs w:val="24"/>
          <w:lang w:val="tr-TR"/>
        </w:rPr>
      </w:pPr>
      <w:r w:rsidRPr="00887814">
        <w:rPr>
          <w:i w:val="0"/>
          <w:color w:val="auto"/>
          <w:spacing w:val="-1"/>
          <w:sz w:val="24"/>
          <w:szCs w:val="24"/>
          <w:lang w:val="tr-TR"/>
        </w:rPr>
        <w:t xml:space="preserve">UCEDANE </w:t>
      </w:r>
      <w:r w:rsidR="00C06F76" w:rsidRPr="00887814">
        <w:rPr>
          <w:i w:val="0"/>
          <w:color w:val="auto"/>
          <w:sz w:val="24"/>
          <w:szCs w:val="24"/>
          <w:lang w:val="tr-TR"/>
        </w:rPr>
        <w:t xml:space="preserve">200 </w:t>
      </w:r>
      <w:r w:rsidR="00C06F76" w:rsidRPr="00887814">
        <w:rPr>
          <w:i w:val="0"/>
          <w:color w:val="auto"/>
          <w:spacing w:val="1"/>
          <w:sz w:val="24"/>
          <w:szCs w:val="24"/>
          <w:lang w:val="tr-TR"/>
        </w:rPr>
        <w:t>mg</w:t>
      </w:r>
      <w:r w:rsidR="00C06F76" w:rsidRPr="00887814">
        <w:rPr>
          <w:i w:val="0"/>
          <w:color w:val="auto"/>
          <w:spacing w:val="-3"/>
          <w:sz w:val="24"/>
          <w:szCs w:val="24"/>
          <w:lang w:val="tr-TR"/>
        </w:rPr>
        <w:t xml:space="preserve"> </w:t>
      </w:r>
      <w:r w:rsidR="00E74B49">
        <w:rPr>
          <w:i w:val="0"/>
          <w:color w:val="auto"/>
          <w:sz w:val="24"/>
          <w:szCs w:val="24"/>
          <w:lang w:val="tr-TR"/>
        </w:rPr>
        <w:t>dağılabilir</w:t>
      </w:r>
      <w:r w:rsidR="00C06F76" w:rsidRPr="00887814">
        <w:rPr>
          <w:i w:val="0"/>
          <w:color w:val="auto"/>
          <w:sz w:val="24"/>
          <w:szCs w:val="24"/>
          <w:lang w:val="tr-TR"/>
        </w:rPr>
        <w:t xml:space="preserve"> </w:t>
      </w:r>
      <w:r w:rsidR="00C06F76" w:rsidRPr="00887814">
        <w:rPr>
          <w:i w:val="0"/>
          <w:color w:val="auto"/>
          <w:spacing w:val="-1"/>
          <w:sz w:val="24"/>
          <w:szCs w:val="24"/>
          <w:lang w:val="tr-TR"/>
        </w:rPr>
        <w:t>tablet</w:t>
      </w:r>
    </w:p>
    <w:p w:rsidR="00C06F76" w:rsidRPr="00887814" w:rsidRDefault="00C06F76" w:rsidP="0029543A">
      <w:pPr>
        <w:pStyle w:val="Plattetekst"/>
        <w:spacing w:line="276" w:lineRule="auto"/>
        <w:jc w:val="both"/>
        <w:rPr>
          <w:i w:val="0"/>
          <w:color w:val="auto"/>
          <w:spacing w:val="-1"/>
          <w:sz w:val="24"/>
          <w:szCs w:val="24"/>
          <w:lang w:val="tr-TR"/>
        </w:rPr>
      </w:pPr>
    </w:p>
    <w:p w:rsidR="00C06F76" w:rsidRPr="00887814" w:rsidRDefault="00C06F76" w:rsidP="0029543A">
      <w:pPr>
        <w:suppressAutoHyphens/>
        <w:spacing w:line="276" w:lineRule="auto"/>
        <w:ind w:left="567" w:hanging="567"/>
        <w:jc w:val="both"/>
        <w:rPr>
          <w:sz w:val="24"/>
          <w:szCs w:val="24"/>
          <w:lang w:val="tr-TR"/>
        </w:rPr>
      </w:pPr>
      <w:r w:rsidRPr="00887814">
        <w:rPr>
          <w:b/>
          <w:sz w:val="24"/>
          <w:szCs w:val="24"/>
          <w:lang w:val="tr-TR"/>
        </w:rPr>
        <w:t>2.</w:t>
      </w:r>
      <w:r w:rsidRPr="00887814">
        <w:rPr>
          <w:b/>
          <w:sz w:val="24"/>
          <w:szCs w:val="24"/>
          <w:lang w:val="tr-TR"/>
        </w:rPr>
        <w:tab/>
        <w:t>KALİTATİF VE KANTİTATİF BİLEŞİM</w:t>
      </w:r>
    </w:p>
    <w:p w:rsidR="00DF74E0" w:rsidRPr="00887814" w:rsidRDefault="00DF74E0" w:rsidP="0029543A">
      <w:pPr>
        <w:spacing w:line="276" w:lineRule="auto"/>
        <w:ind w:left="115" w:hanging="115"/>
        <w:jc w:val="both"/>
        <w:rPr>
          <w:b/>
          <w:spacing w:val="-1"/>
          <w:sz w:val="24"/>
          <w:szCs w:val="24"/>
          <w:lang w:val="tr-TR"/>
        </w:rPr>
      </w:pPr>
      <w:r w:rsidRPr="00887814">
        <w:rPr>
          <w:b/>
          <w:spacing w:val="-1"/>
          <w:sz w:val="24"/>
          <w:szCs w:val="24"/>
          <w:lang w:val="tr-TR"/>
        </w:rPr>
        <w:t xml:space="preserve">Etkin madde: </w:t>
      </w:r>
    </w:p>
    <w:p w:rsidR="00C06F76" w:rsidRPr="00887814" w:rsidRDefault="00C06F76" w:rsidP="0029543A">
      <w:pPr>
        <w:spacing w:line="276" w:lineRule="auto"/>
        <w:ind w:left="115" w:hanging="115"/>
        <w:jc w:val="both"/>
        <w:rPr>
          <w:spacing w:val="-1"/>
          <w:sz w:val="24"/>
          <w:szCs w:val="24"/>
          <w:lang w:val="tr-TR"/>
        </w:rPr>
      </w:pPr>
      <w:r w:rsidRPr="00887814">
        <w:rPr>
          <w:spacing w:val="-1"/>
          <w:sz w:val="24"/>
          <w:szCs w:val="24"/>
          <w:lang w:val="tr-TR"/>
        </w:rPr>
        <w:t>Her tablet</w:t>
      </w:r>
      <w:r w:rsidR="00205EB1" w:rsidRPr="00887814">
        <w:rPr>
          <w:spacing w:val="-1"/>
          <w:sz w:val="24"/>
          <w:szCs w:val="24"/>
          <w:lang w:val="tr-TR"/>
        </w:rPr>
        <w:t xml:space="preserve"> 200 mg karglumik asit içerir</w:t>
      </w:r>
      <w:r w:rsidRPr="00887814">
        <w:rPr>
          <w:spacing w:val="-1"/>
          <w:sz w:val="24"/>
          <w:szCs w:val="24"/>
          <w:lang w:val="tr-TR"/>
        </w:rPr>
        <w:t>.</w:t>
      </w:r>
    </w:p>
    <w:p w:rsidR="00DF74E0" w:rsidRPr="00887814" w:rsidRDefault="00DF74E0" w:rsidP="0029543A">
      <w:pPr>
        <w:spacing w:line="276" w:lineRule="auto"/>
        <w:jc w:val="both"/>
        <w:rPr>
          <w:sz w:val="24"/>
          <w:szCs w:val="24"/>
          <w:lang w:val="tr-TR"/>
        </w:rPr>
      </w:pPr>
    </w:p>
    <w:p w:rsidR="00C06F76" w:rsidRPr="00887814" w:rsidRDefault="00DF74E0" w:rsidP="0029543A">
      <w:pPr>
        <w:spacing w:line="276" w:lineRule="auto"/>
        <w:jc w:val="both"/>
        <w:rPr>
          <w:b/>
          <w:sz w:val="24"/>
          <w:szCs w:val="24"/>
          <w:lang w:val="tr-TR"/>
        </w:rPr>
      </w:pPr>
      <w:r w:rsidRPr="00887814">
        <w:rPr>
          <w:b/>
          <w:sz w:val="24"/>
          <w:szCs w:val="24"/>
          <w:lang w:val="tr-TR"/>
        </w:rPr>
        <w:t xml:space="preserve">Yardımcı madde(ler): </w:t>
      </w:r>
    </w:p>
    <w:p w:rsidR="00C06F76" w:rsidRPr="00887814" w:rsidRDefault="00C06F76" w:rsidP="0029543A">
      <w:pPr>
        <w:pStyle w:val="Plattetekst"/>
        <w:spacing w:line="276" w:lineRule="auto"/>
        <w:jc w:val="both"/>
        <w:rPr>
          <w:i w:val="0"/>
          <w:color w:val="auto"/>
          <w:sz w:val="24"/>
          <w:szCs w:val="24"/>
          <w:lang w:val="tr-TR"/>
        </w:rPr>
      </w:pPr>
      <w:r w:rsidRPr="00887814">
        <w:rPr>
          <w:i w:val="0"/>
          <w:color w:val="auto"/>
          <w:sz w:val="24"/>
          <w:szCs w:val="24"/>
          <w:lang w:val="tr-TR"/>
        </w:rPr>
        <w:t>Yardımcı maddeler için 6.1’e bakınız.</w:t>
      </w:r>
    </w:p>
    <w:p w:rsidR="00C06F76" w:rsidRPr="00887814" w:rsidRDefault="00C06F76" w:rsidP="0029543A">
      <w:pPr>
        <w:spacing w:line="276" w:lineRule="auto"/>
        <w:jc w:val="both"/>
        <w:rPr>
          <w:sz w:val="24"/>
          <w:szCs w:val="24"/>
          <w:lang w:val="tr-TR"/>
        </w:rPr>
      </w:pPr>
    </w:p>
    <w:p w:rsidR="00C06F76" w:rsidRPr="00887814" w:rsidRDefault="00C06F76" w:rsidP="0029543A">
      <w:pPr>
        <w:suppressAutoHyphens/>
        <w:spacing w:line="276" w:lineRule="auto"/>
        <w:ind w:left="567" w:hanging="567"/>
        <w:jc w:val="both"/>
        <w:rPr>
          <w:caps/>
          <w:sz w:val="24"/>
          <w:szCs w:val="24"/>
          <w:lang w:val="tr-TR"/>
        </w:rPr>
      </w:pPr>
      <w:r w:rsidRPr="00887814">
        <w:rPr>
          <w:b/>
          <w:sz w:val="24"/>
          <w:szCs w:val="24"/>
          <w:lang w:val="tr-TR"/>
        </w:rPr>
        <w:t>3.</w:t>
      </w:r>
      <w:r w:rsidRPr="00887814">
        <w:rPr>
          <w:b/>
          <w:sz w:val="24"/>
          <w:szCs w:val="24"/>
          <w:lang w:val="tr-TR"/>
        </w:rPr>
        <w:tab/>
        <w:t>FARMASÖTİK FORM</w:t>
      </w:r>
    </w:p>
    <w:p w:rsidR="00C06F76" w:rsidRPr="00887814" w:rsidRDefault="00E74B49" w:rsidP="0029543A">
      <w:pPr>
        <w:pStyle w:val="Plattetekst"/>
        <w:spacing w:line="276" w:lineRule="auto"/>
        <w:jc w:val="both"/>
        <w:rPr>
          <w:i w:val="0"/>
          <w:color w:val="auto"/>
          <w:spacing w:val="-1"/>
          <w:sz w:val="24"/>
          <w:szCs w:val="24"/>
          <w:lang w:val="tr-TR"/>
        </w:rPr>
      </w:pPr>
      <w:r>
        <w:rPr>
          <w:i w:val="0"/>
          <w:color w:val="auto"/>
          <w:sz w:val="24"/>
          <w:szCs w:val="24"/>
          <w:lang w:val="tr-TR"/>
        </w:rPr>
        <w:t>Dağılabilir</w:t>
      </w:r>
      <w:r w:rsidR="00C06F76" w:rsidRPr="00887814">
        <w:rPr>
          <w:i w:val="0"/>
          <w:color w:val="auto"/>
          <w:sz w:val="24"/>
          <w:szCs w:val="24"/>
          <w:lang w:val="tr-TR"/>
        </w:rPr>
        <w:t xml:space="preserve"> </w:t>
      </w:r>
      <w:r w:rsidR="00C06F76" w:rsidRPr="00887814">
        <w:rPr>
          <w:i w:val="0"/>
          <w:color w:val="auto"/>
          <w:spacing w:val="-1"/>
          <w:sz w:val="24"/>
          <w:szCs w:val="24"/>
          <w:lang w:val="tr-TR"/>
        </w:rPr>
        <w:t>tablet.</w:t>
      </w:r>
    </w:p>
    <w:p w:rsidR="00A83BCF" w:rsidRDefault="00A83BCF" w:rsidP="0029543A">
      <w:pPr>
        <w:widowControl w:val="0"/>
        <w:tabs>
          <w:tab w:val="clear" w:pos="567"/>
        </w:tabs>
        <w:spacing w:line="276" w:lineRule="auto"/>
        <w:ind w:right="111"/>
        <w:jc w:val="both"/>
        <w:rPr>
          <w:color w:val="000000"/>
          <w:szCs w:val="22"/>
        </w:rPr>
      </w:pPr>
      <w:proofErr w:type="spellStart"/>
      <w:r>
        <w:rPr>
          <w:color w:val="000000"/>
          <w:szCs w:val="22"/>
        </w:rPr>
        <w:t>Çubuk</w:t>
      </w:r>
      <w:proofErr w:type="spellEnd"/>
      <w:r>
        <w:rPr>
          <w:color w:val="000000"/>
          <w:szCs w:val="22"/>
        </w:rPr>
        <w:t xml:space="preserve"> </w:t>
      </w:r>
      <w:proofErr w:type="spellStart"/>
      <w:r>
        <w:rPr>
          <w:color w:val="000000"/>
          <w:szCs w:val="22"/>
        </w:rPr>
        <w:t>şeklinde</w:t>
      </w:r>
      <w:proofErr w:type="spellEnd"/>
      <w:r>
        <w:rPr>
          <w:color w:val="000000"/>
          <w:szCs w:val="22"/>
        </w:rPr>
        <w:t xml:space="preserve">, </w:t>
      </w:r>
      <w:proofErr w:type="spellStart"/>
      <w:r>
        <w:rPr>
          <w:color w:val="000000"/>
          <w:szCs w:val="22"/>
        </w:rPr>
        <w:t>beyaz</w:t>
      </w:r>
      <w:proofErr w:type="spellEnd"/>
      <w:r>
        <w:rPr>
          <w:color w:val="000000"/>
          <w:szCs w:val="22"/>
        </w:rPr>
        <w:t xml:space="preserve">, </w:t>
      </w:r>
      <w:proofErr w:type="spellStart"/>
      <w:r>
        <w:rPr>
          <w:color w:val="000000"/>
          <w:szCs w:val="22"/>
        </w:rPr>
        <w:t>bikonveks</w:t>
      </w:r>
      <w:proofErr w:type="spellEnd"/>
      <w:r>
        <w:rPr>
          <w:color w:val="000000"/>
          <w:szCs w:val="22"/>
        </w:rPr>
        <w:t xml:space="preserve"> </w:t>
      </w:r>
      <w:proofErr w:type="spellStart"/>
      <w:r>
        <w:rPr>
          <w:color w:val="000000"/>
          <w:szCs w:val="22"/>
        </w:rPr>
        <w:t>ve</w:t>
      </w:r>
      <w:proofErr w:type="spellEnd"/>
      <w:r>
        <w:rPr>
          <w:color w:val="000000"/>
          <w:szCs w:val="22"/>
        </w:rPr>
        <w:t xml:space="preserve"> </w:t>
      </w:r>
      <w:proofErr w:type="spellStart"/>
      <w:r>
        <w:rPr>
          <w:color w:val="000000"/>
          <w:szCs w:val="22"/>
        </w:rPr>
        <w:t>kırılabilir</w:t>
      </w:r>
      <w:proofErr w:type="spellEnd"/>
      <w:r>
        <w:rPr>
          <w:color w:val="000000"/>
          <w:szCs w:val="22"/>
        </w:rPr>
        <w:t xml:space="preserve"> (her </w:t>
      </w:r>
      <w:proofErr w:type="spellStart"/>
      <w:r>
        <w:rPr>
          <w:color w:val="000000"/>
          <w:szCs w:val="22"/>
        </w:rPr>
        <w:t>iki</w:t>
      </w:r>
      <w:proofErr w:type="spellEnd"/>
      <w:r>
        <w:rPr>
          <w:color w:val="000000"/>
          <w:szCs w:val="22"/>
        </w:rPr>
        <w:t xml:space="preserve"> </w:t>
      </w:r>
      <w:proofErr w:type="spellStart"/>
      <w:r>
        <w:rPr>
          <w:color w:val="000000"/>
          <w:szCs w:val="22"/>
        </w:rPr>
        <w:t>tarafında</w:t>
      </w:r>
      <w:proofErr w:type="spellEnd"/>
      <w:r>
        <w:rPr>
          <w:color w:val="000000"/>
          <w:szCs w:val="22"/>
        </w:rPr>
        <w:t xml:space="preserve"> 3 </w:t>
      </w:r>
      <w:proofErr w:type="spellStart"/>
      <w:r>
        <w:rPr>
          <w:color w:val="000000"/>
          <w:szCs w:val="22"/>
        </w:rPr>
        <w:t>çentikli</w:t>
      </w:r>
      <w:proofErr w:type="spellEnd"/>
      <w:r>
        <w:rPr>
          <w:color w:val="000000"/>
          <w:szCs w:val="22"/>
        </w:rPr>
        <w:t xml:space="preserve">) </w:t>
      </w:r>
      <w:proofErr w:type="spellStart"/>
      <w:r>
        <w:rPr>
          <w:color w:val="000000"/>
          <w:szCs w:val="22"/>
        </w:rPr>
        <w:t>ve</w:t>
      </w:r>
      <w:proofErr w:type="spellEnd"/>
      <w:r>
        <w:rPr>
          <w:color w:val="000000"/>
          <w:szCs w:val="22"/>
        </w:rPr>
        <w:t xml:space="preserve"> </w:t>
      </w:r>
      <w:proofErr w:type="spellStart"/>
      <w:r>
        <w:rPr>
          <w:color w:val="000000"/>
          <w:szCs w:val="22"/>
        </w:rPr>
        <w:t>bir</w:t>
      </w:r>
      <w:proofErr w:type="spellEnd"/>
      <w:r>
        <w:rPr>
          <w:color w:val="000000"/>
          <w:szCs w:val="22"/>
        </w:rPr>
        <w:t xml:space="preserve"> </w:t>
      </w:r>
      <w:proofErr w:type="spellStart"/>
      <w:r>
        <w:rPr>
          <w:color w:val="000000"/>
          <w:szCs w:val="22"/>
        </w:rPr>
        <w:t>tarafında</w:t>
      </w:r>
      <w:proofErr w:type="spellEnd"/>
      <w:r>
        <w:rPr>
          <w:color w:val="000000"/>
          <w:szCs w:val="22"/>
        </w:rPr>
        <w:t xml:space="preserve"> “L/L/L/L”</w:t>
      </w:r>
      <w:r>
        <w:rPr>
          <w:color w:val="000000"/>
          <w:szCs w:val="22"/>
        </w:rPr>
        <w:br/>
      </w:r>
      <w:proofErr w:type="spellStart"/>
      <w:r>
        <w:rPr>
          <w:color w:val="000000"/>
          <w:szCs w:val="22"/>
        </w:rPr>
        <w:t>baskılı</w:t>
      </w:r>
      <w:proofErr w:type="spellEnd"/>
      <w:r>
        <w:rPr>
          <w:color w:val="000000"/>
          <w:szCs w:val="22"/>
        </w:rPr>
        <w:t xml:space="preserve"> tablet</w:t>
      </w:r>
    </w:p>
    <w:p w:rsidR="00633677" w:rsidRPr="00887814" w:rsidRDefault="00C06F76" w:rsidP="0029543A">
      <w:pPr>
        <w:widowControl w:val="0"/>
        <w:tabs>
          <w:tab w:val="clear" w:pos="567"/>
        </w:tabs>
        <w:spacing w:line="276" w:lineRule="auto"/>
        <w:ind w:right="111"/>
        <w:jc w:val="both"/>
        <w:rPr>
          <w:spacing w:val="55"/>
          <w:sz w:val="24"/>
          <w:szCs w:val="24"/>
          <w:lang w:val="tr-TR"/>
        </w:rPr>
      </w:pPr>
      <w:r w:rsidRPr="00887814">
        <w:rPr>
          <w:sz w:val="24"/>
          <w:szCs w:val="24"/>
          <w:lang w:val="tr-TR"/>
        </w:rPr>
        <w:t xml:space="preserve">Tablet </w:t>
      </w:r>
      <w:r w:rsidR="00A83BCF">
        <w:rPr>
          <w:sz w:val="24"/>
          <w:szCs w:val="24"/>
          <w:lang w:val="tr-TR"/>
        </w:rPr>
        <w:t>dört</w:t>
      </w:r>
      <w:r w:rsidRPr="00887814">
        <w:rPr>
          <w:sz w:val="24"/>
          <w:szCs w:val="24"/>
          <w:lang w:val="tr-TR"/>
        </w:rPr>
        <w:t xml:space="preserve"> eşit doza bölünebilir.</w:t>
      </w:r>
    </w:p>
    <w:p w:rsidR="00C06F76" w:rsidRPr="00887814" w:rsidRDefault="00C06F76" w:rsidP="0029543A">
      <w:pPr>
        <w:spacing w:line="276" w:lineRule="auto"/>
        <w:jc w:val="both"/>
        <w:rPr>
          <w:sz w:val="24"/>
          <w:szCs w:val="24"/>
          <w:lang w:val="tr-TR"/>
        </w:rPr>
      </w:pPr>
    </w:p>
    <w:p w:rsidR="00C06F76" w:rsidRPr="00887814" w:rsidRDefault="00C06F76" w:rsidP="0029543A">
      <w:pPr>
        <w:suppressAutoHyphens/>
        <w:spacing w:line="276" w:lineRule="auto"/>
        <w:ind w:left="567" w:hanging="567"/>
        <w:jc w:val="both"/>
        <w:rPr>
          <w:caps/>
          <w:sz w:val="24"/>
          <w:szCs w:val="24"/>
          <w:lang w:val="tr-TR"/>
        </w:rPr>
      </w:pPr>
      <w:r w:rsidRPr="00887814">
        <w:rPr>
          <w:b/>
          <w:caps/>
          <w:sz w:val="24"/>
          <w:szCs w:val="24"/>
          <w:lang w:val="tr-TR"/>
        </w:rPr>
        <w:t>4.</w:t>
      </w:r>
      <w:r w:rsidRPr="00887814">
        <w:rPr>
          <w:b/>
          <w:caps/>
          <w:sz w:val="24"/>
          <w:szCs w:val="24"/>
          <w:lang w:val="tr-TR"/>
        </w:rPr>
        <w:tab/>
      </w:r>
      <w:r w:rsidRPr="00887814">
        <w:rPr>
          <w:b/>
          <w:sz w:val="24"/>
          <w:szCs w:val="24"/>
          <w:lang w:val="tr-TR"/>
        </w:rPr>
        <w:t>KLİNİK ÖZELLİKLER</w:t>
      </w:r>
    </w:p>
    <w:p w:rsidR="00C06F76" w:rsidRPr="00887814" w:rsidRDefault="00C06F76" w:rsidP="0029543A">
      <w:pPr>
        <w:spacing w:line="276" w:lineRule="auto"/>
        <w:ind w:left="567" w:hanging="567"/>
        <w:jc w:val="both"/>
        <w:outlineLvl w:val="0"/>
        <w:rPr>
          <w:sz w:val="24"/>
          <w:szCs w:val="24"/>
          <w:lang w:val="tr-TR"/>
        </w:rPr>
      </w:pPr>
      <w:r w:rsidRPr="00887814">
        <w:rPr>
          <w:b/>
          <w:sz w:val="24"/>
          <w:szCs w:val="24"/>
          <w:lang w:val="tr-TR"/>
        </w:rPr>
        <w:t>4.1</w:t>
      </w:r>
      <w:r w:rsidRPr="00887814">
        <w:rPr>
          <w:b/>
          <w:sz w:val="24"/>
          <w:szCs w:val="24"/>
          <w:lang w:val="tr-TR"/>
        </w:rPr>
        <w:tab/>
        <w:t>Terapötik endikasyonlar</w:t>
      </w:r>
    </w:p>
    <w:p w:rsidR="00C06F76" w:rsidRPr="00887814" w:rsidRDefault="00205EB1" w:rsidP="0029543A">
      <w:pPr>
        <w:pStyle w:val="Plattetekst"/>
        <w:spacing w:line="276" w:lineRule="auto"/>
        <w:jc w:val="both"/>
        <w:rPr>
          <w:i w:val="0"/>
          <w:color w:val="auto"/>
          <w:sz w:val="24"/>
          <w:szCs w:val="24"/>
          <w:lang w:val="tr-TR"/>
        </w:rPr>
      </w:pPr>
      <w:r w:rsidRPr="00887814">
        <w:rPr>
          <w:i w:val="0"/>
          <w:color w:val="auto"/>
          <w:spacing w:val="-1"/>
          <w:sz w:val="24"/>
          <w:szCs w:val="24"/>
          <w:lang w:val="tr-TR"/>
        </w:rPr>
        <w:t>UCEDANE</w:t>
      </w:r>
      <w:r w:rsidR="00C06F76" w:rsidRPr="00887814">
        <w:rPr>
          <w:i w:val="0"/>
          <w:color w:val="auto"/>
          <w:spacing w:val="-1"/>
          <w:sz w:val="24"/>
          <w:szCs w:val="24"/>
          <w:lang w:val="tr-TR"/>
        </w:rPr>
        <w:t xml:space="preserve">, </w:t>
      </w:r>
      <w:r w:rsidR="00C06F76" w:rsidRPr="00887814">
        <w:rPr>
          <w:i w:val="0"/>
          <w:color w:val="auto"/>
          <w:spacing w:val="19"/>
          <w:sz w:val="24"/>
          <w:szCs w:val="24"/>
          <w:lang w:val="tr-TR"/>
        </w:rPr>
        <w:t>N</w:t>
      </w:r>
      <w:r w:rsidR="00C06F76" w:rsidRPr="00887814">
        <w:rPr>
          <w:i w:val="0"/>
          <w:color w:val="auto"/>
          <w:spacing w:val="-1"/>
          <w:sz w:val="24"/>
          <w:szCs w:val="24"/>
          <w:lang w:val="tr-TR"/>
        </w:rPr>
        <w:t xml:space="preserve">-asetilglutamat sentaz </w:t>
      </w:r>
      <w:r w:rsidR="00C06F76" w:rsidRPr="00887814">
        <w:rPr>
          <w:i w:val="0"/>
          <w:color w:val="auto"/>
          <w:sz w:val="24"/>
          <w:szCs w:val="24"/>
          <w:lang w:val="tr-TR"/>
        </w:rPr>
        <w:t xml:space="preserve">primer </w:t>
      </w:r>
      <w:r w:rsidR="00C06F76" w:rsidRPr="00887814">
        <w:rPr>
          <w:i w:val="0"/>
          <w:color w:val="auto"/>
          <w:spacing w:val="-1"/>
          <w:sz w:val="24"/>
          <w:szCs w:val="24"/>
          <w:lang w:val="tr-TR"/>
        </w:rPr>
        <w:t>yetmezliğine bağlı hiperamonyemi tedavisinde endikedir.</w:t>
      </w:r>
    </w:p>
    <w:p w:rsidR="00C06F76" w:rsidRPr="00887814" w:rsidRDefault="00C06F76" w:rsidP="0029543A">
      <w:pPr>
        <w:spacing w:line="276" w:lineRule="auto"/>
        <w:jc w:val="both"/>
        <w:rPr>
          <w:sz w:val="24"/>
          <w:szCs w:val="24"/>
          <w:lang w:val="tr-TR"/>
        </w:rPr>
      </w:pPr>
    </w:p>
    <w:p w:rsidR="00C06F76" w:rsidRPr="00887814" w:rsidRDefault="00C06F76" w:rsidP="0029543A">
      <w:pPr>
        <w:spacing w:line="276" w:lineRule="auto"/>
        <w:jc w:val="both"/>
        <w:outlineLvl w:val="0"/>
        <w:rPr>
          <w:b/>
          <w:sz w:val="24"/>
          <w:szCs w:val="24"/>
          <w:lang w:val="tr-TR"/>
        </w:rPr>
      </w:pPr>
      <w:r w:rsidRPr="00887814">
        <w:rPr>
          <w:b/>
          <w:sz w:val="24"/>
          <w:szCs w:val="24"/>
          <w:lang w:val="tr-TR"/>
        </w:rPr>
        <w:t>4.2</w:t>
      </w:r>
      <w:r w:rsidRPr="00887814">
        <w:rPr>
          <w:b/>
          <w:sz w:val="24"/>
          <w:szCs w:val="24"/>
          <w:lang w:val="tr-TR"/>
        </w:rPr>
        <w:tab/>
        <w:t>Pozoloji ve uygulama şekli</w:t>
      </w:r>
    </w:p>
    <w:p w:rsidR="00C06F76" w:rsidRPr="00887814" w:rsidRDefault="00C06F76" w:rsidP="0029543A">
      <w:pPr>
        <w:widowControl w:val="0"/>
        <w:tabs>
          <w:tab w:val="clear" w:pos="567"/>
        </w:tabs>
        <w:spacing w:line="276" w:lineRule="auto"/>
        <w:jc w:val="both"/>
        <w:rPr>
          <w:b/>
          <w:sz w:val="24"/>
          <w:szCs w:val="24"/>
          <w:lang w:val="tr-TR"/>
        </w:rPr>
      </w:pPr>
      <w:r w:rsidRPr="00887814">
        <w:rPr>
          <w:b/>
          <w:sz w:val="24"/>
          <w:szCs w:val="24"/>
          <w:lang w:val="tr-TR"/>
        </w:rPr>
        <w:t>Pozoloji</w:t>
      </w:r>
      <w:r w:rsidR="00DF74E0" w:rsidRPr="00887814">
        <w:rPr>
          <w:b/>
          <w:sz w:val="24"/>
          <w:szCs w:val="24"/>
          <w:lang w:val="tr-TR"/>
        </w:rPr>
        <w:t>/uygulama sıklığı ve süresi:</w:t>
      </w:r>
    </w:p>
    <w:p w:rsidR="00DF74E0" w:rsidRPr="00887814" w:rsidRDefault="00205EB1" w:rsidP="0029543A">
      <w:pPr>
        <w:widowControl w:val="0"/>
        <w:tabs>
          <w:tab w:val="clear" w:pos="567"/>
        </w:tabs>
        <w:spacing w:line="276" w:lineRule="auto"/>
        <w:jc w:val="both"/>
        <w:rPr>
          <w:sz w:val="24"/>
          <w:szCs w:val="24"/>
          <w:lang w:val="tr-TR"/>
        </w:rPr>
      </w:pPr>
      <w:r w:rsidRPr="00887814">
        <w:rPr>
          <w:spacing w:val="-1"/>
          <w:sz w:val="24"/>
          <w:szCs w:val="24"/>
          <w:lang w:val="tr-TR"/>
        </w:rPr>
        <w:t>UCEDANE</w:t>
      </w:r>
      <w:r w:rsidR="00DF74E0" w:rsidRPr="00887814">
        <w:rPr>
          <w:spacing w:val="16"/>
          <w:sz w:val="24"/>
          <w:szCs w:val="24"/>
          <w:lang w:val="tr-TR"/>
        </w:rPr>
        <w:t xml:space="preserve"> </w:t>
      </w:r>
      <w:r w:rsidR="00DF74E0" w:rsidRPr="00887814">
        <w:rPr>
          <w:spacing w:val="-1"/>
          <w:sz w:val="24"/>
          <w:szCs w:val="24"/>
          <w:lang w:val="tr-TR"/>
        </w:rPr>
        <w:t xml:space="preserve">tedavisi, </w:t>
      </w:r>
      <w:r w:rsidR="00DF74E0" w:rsidRPr="00887814">
        <w:rPr>
          <w:sz w:val="24"/>
          <w:szCs w:val="24"/>
          <w:lang w:val="tr-TR"/>
        </w:rPr>
        <w:t xml:space="preserve">metabolik rahatsızlıkların tedavisinde </w:t>
      </w:r>
      <w:r w:rsidR="00DF74E0" w:rsidRPr="00887814">
        <w:rPr>
          <w:spacing w:val="-1"/>
          <w:sz w:val="24"/>
          <w:szCs w:val="24"/>
          <w:lang w:val="tr-TR"/>
        </w:rPr>
        <w:t>deneyimli bir hekim gözetiminde başlatılmalıdır.</w:t>
      </w:r>
    </w:p>
    <w:p w:rsidR="00C06F76" w:rsidRPr="00887814" w:rsidRDefault="00C06F76" w:rsidP="0029543A">
      <w:pPr>
        <w:widowControl w:val="0"/>
        <w:tabs>
          <w:tab w:val="clear" w:pos="567"/>
        </w:tabs>
        <w:spacing w:line="276" w:lineRule="auto"/>
        <w:jc w:val="both"/>
        <w:rPr>
          <w:sz w:val="24"/>
          <w:szCs w:val="24"/>
          <w:u w:val="single" w:color="000000"/>
          <w:lang w:val="tr-TR"/>
        </w:rPr>
      </w:pPr>
    </w:p>
    <w:p w:rsidR="00C06F76" w:rsidRPr="00887814" w:rsidRDefault="00C06F76" w:rsidP="0029543A">
      <w:pPr>
        <w:widowControl w:val="0"/>
        <w:tabs>
          <w:tab w:val="clear" w:pos="567"/>
        </w:tabs>
        <w:spacing w:line="276" w:lineRule="auto"/>
        <w:jc w:val="both"/>
        <w:rPr>
          <w:sz w:val="24"/>
          <w:szCs w:val="24"/>
          <w:lang w:val="tr-TR"/>
        </w:rPr>
      </w:pPr>
      <w:r w:rsidRPr="00887814">
        <w:rPr>
          <w:spacing w:val="-1"/>
          <w:sz w:val="24"/>
          <w:szCs w:val="24"/>
          <w:lang w:val="tr-TR"/>
        </w:rPr>
        <w:t>Klinik deneyime bağlı olarak, tedavi yaşamın ilk günü kadar erken bir dönemde başlatılabilir.</w:t>
      </w:r>
      <w:r w:rsidRPr="00887814">
        <w:rPr>
          <w:spacing w:val="64"/>
          <w:sz w:val="24"/>
          <w:szCs w:val="24"/>
          <w:lang w:val="tr-TR"/>
        </w:rPr>
        <w:t xml:space="preserve"> </w:t>
      </w:r>
      <w:r w:rsidRPr="00887814">
        <w:rPr>
          <w:spacing w:val="-1"/>
          <w:sz w:val="24"/>
          <w:szCs w:val="24"/>
          <w:lang w:val="tr-TR"/>
        </w:rPr>
        <w:t xml:space="preserve">Başlangıçtaki günlük doz </w:t>
      </w:r>
      <w:r w:rsidRPr="00887814">
        <w:rPr>
          <w:sz w:val="24"/>
          <w:szCs w:val="24"/>
          <w:lang w:val="tr-TR"/>
        </w:rPr>
        <w:t xml:space="preserve">100 </w:t>
      </w:r>
      <w:r w:rsidRPr="00887814">
        <w:rPr>
          <w:spacing w:val="-1"/>
          <w:sz w:val="24"/>
          <w:szCs w:val="24"/>
          <w:lang w:val="tr-TR"/>
        </w:rPr>
        <w:t xml:space="preserve">mg/kg olmalıdır ve gereken durumlarda tedaviye </w:t>
      </w:r>
      <w:r w:rsidRPr="00887814">
        <w:rPr>
          <w:sz w:val="24"/>
          <w:szCs w:val="24"/>
          <w:lang w:val="tr-TR"/>
        </w:rPr>
        <w:t xml:space="preserve">250 </w:t>
      </w:r>
      <w:r w:rsidRPr="00887814">
        <w:rPr>
          <w:spacing w:val="-1"/>
          <w:sz w:val="24"/>
          <w:szCs w:val="24"/>
          <w:lang w:val="tr-TR"/>
        </w:rPr>
        <w:t>mg/kg kadar yüksek dozda başlanabilir.</w:t>
      </w:r>
    </w:p>
    <w:p w:rsidR="00C06F76" w:rsidRPr="00887814" w:rsidRDefault="00C06F76" w:rsidP="0029543A">
      <w:pPr>
        <w:widowControl w:val="0"/>
        <w:tabs>
          <w:tab w:val="clear" w:pos="567"/>
        </w:tabs>
        <w:spacing w:line="276" w:lineRule="auto"/>
        <w:jc w:val="both"/>
        <w:rPr>
          <w:sz w:val="24"/>
          <w:szCs w:val="24"/>
          <w:lang w:val="tr-TR"/>
        </w:rPr>
      </w:pPr>
      <w:r w:rsidRPr="00887814">
        <w:rPr>
          <w:spacing w:val="-2"/>
          <w:sz w:val="24"/>
          <w:szCs w:val="24"/>
          <w:lang w:val="tr-TR"/>
        </w:rPr>
        <w:t xml:space="preserve">Daha sonra normal </w:t>
      </w:r>
      <w:r w:rsidRPr="00887814">
        <w:rPr>
          <w:spacing w:val="-1"/>
          <w:sz w:val="24"/>
          <w:szCs w:val="24"/>
          <w:lang w:val="tr-TR"/>
        </w:rPr>
        <w:t>amonyak plazma düzeylerini sürdürmek için bireysel olarak ayarlanmalıdır (bkz. bölüm 4.4).</w:t>
      </w:r>
    </w:p>
    <w:p w:rsidR="00C06F76" w:rsidRPr="00887814" w:rsidRDefault="00C06F76" w:rsidP="0029543A">
      <w:pPr>
        <w:widowControl w:val="0"/>
        <w:tabs>
          <w:tab w:val="clear" w:pos="567"/>
        </w:tabs>
        <w:spacing w:line="276" w:lineRule="auto"/>
        <w:jc w:val="both"/>
        <w:rPr>
          <w:sz w:val="24"/>
          <w:szCs w:val="24"/>
          <w:lang w:val="tr-TR"/>
        </w:rPr>
      </w:pPr>
      <w:r w:rsidRPr="00887814">
        <w:rPr>
          <w:spacing w:val="-2"/>
          <w:sz w:val="24"/>
          <w:szCs w:val="24"/>
          <w:lang w:val="tr-TR"/>
        </w:rPr>
        <w:t>Uzun dönemde, yeterli metabolik kontrol elde edildiği sürece dozun kiloya göre yükseltilmesi gerekmeyebilir</w:t>
      </w:r>
      <w:r w:rsidRPr="00887814">
        <w:rPr>
          <w:spacing w:val="-1"/>
          <w:sz w:val="24"/>
          <w:szCs w:val="24"/>
          <w:lang w:val="tr-TR"/>
        </w:rPr>
        <w:t>;</w:t>
      </w:r>
      <w:r w:rsidRPr="00887814">
        <w:rPr>
          <w:spacing w:val="48"/>
          <w:sz w:val="24"/>
          <w:szCs w:val="24"/>
          <w:lang w:val="tr-TR"/>
        </w:rPr>
        <w:t xml:space="preserve"> </w:t>
      </w:r>
      <w:r w:rsidRPr="00887814">
        <w:rPr>
          <w:sz w:val="24"/>
          <w:szCs w:val="24"/>
          <w:lang w:val="tr-TR"/>
        </w:rPr>
        <w:t>günlük dozlar 10</w:t>
      </w:r>
      <w:r w:rsidRPr="00887814">
        <w:rPr>
          <w:spacing w:val="45"/>
          <w:sz w:val="24"/>
          <w:szCs w:val="24"/>
          <w:lang w:val="tr-TR"/>
        </w:rPr>
        <w:t xml:space="preserve"> </w:t>
      </w:r>
      <w:r w:rsidRPr="00887814">
        <w:rPr>
          <w:spacing w:val="-1"/>
          <w:sz w:val="24"/>
          <w:szCs w:val="24"/>
          <w:lang w:val="tr-TR"/>
        </w:rPr>
        <w:t>mg/kg</w:t>
      </w:r>
      <w:r w:rsidRPr="00887814">
        <w:rPr>
          <w:spacing w:val="43"/>
          <w:sz w:val="24"/>
          <w:szCs w:val="24"/>
          <w:lang w:val="tr-TR"/>
        </w:rPr>
        <w:t xml:space="preserve"> </w:t>
      </w:r>
      <w:r w:rsidRPr="00887814">
        <w:rPr>
          <w:sz w:val="24"/>
          <w:szCs w:val="24"/>
          <w:lang w:val="tr-TR"/>
        </w:rPr>
        <w:t>ila</w:t>
      </w:r>
      <w:r w:rsidRPr="00887814">
        <w:rPr>
          <w:spacing w:val="45"/>
          <w:sz w:val="24"/>
          <w:szCs w:val="24"/>
          <w:lang w:val="tr-TR"/>
        </w:rPr>
        <w:t xml:space="preserve"> </w:t>
      </w:r>
      <w:r w:rsidRPr="00887814">
        <w:rPr>
          <w:sz w:val="24"/>
          <w:szCs w:val="24"/>
          <w:lang w:val="tr-TR"/>
        </w:rPr>
        <w:t>100</w:t>
      </w:r>
      <w:r w:rsidRPr="00887814">
        <w:rPr>
          <w:spacing w:val="63"/>
          <w:sz w:val="24"/>
          <w:szCs w:val="24"/>
          <w:lang w:val="tr-TR"/>
        </w:rPr>
        <w:t xml:space="preserve"> </w:t>
      </w:r>
      <w:r w:rsidRPr="00887814">
        <w:rPr>
          <w:spacing w:val="-2"/>
          <w:sz w:val="24"/>
          <w:szCs w:val="24"/>
          <w:lang w:val="tr-TR"/>
        </w:rPr>
        <w:t>mg/kg arasında değişmektedir.</w:t>
      </w:r>
    </w:p>
    <w:p w:rsidR="00C06F76" w:rsidRPr="00887814" w:rsidRDefault="00C06F76" w:rsidP="0029543A">
      <w:pPr>
        <w:widowControl w:val="0"/>
        <w:tabs>
          <w:tab w:val="clear" w:pos="567"/>
        </w:tabs>
        <w:spacing w:line="276" w:lineRule="auto"/>
        <w:jc w:val="both"/>
        <w:rPr>
          <w:sz w:val="24"/>
          <w:szCs w:val="24"/>
          <w:lang w:val="tr-TR"/>
        </w:rPr>
      </w:pPr>
    </w:p>
    <w:p w:rsidR="00C06F76" w:rsidRPr="00887814" w:rsidRDefault="00C06F76" w:rsidP="0029543A">
      <w:pPr>
        <w:widowControl w:val="0"/>
        <w:tabs>
          <w:tab w:val="clear" w:pos="567"/>
        </w:tabs>
        <w:spacing w:line="276" w:lineRule="auto"/>
        <w:jc w:val="both"/>
        <w:rPr>
          <w:i/>
          <w:spacing w:val="-1"/>
          <w:sz w:val="24"/>
          <w:szCs w:val="24"/>
          <w:lang w:val="tr-TR"/>
        </w:rPr>
      </w:pPr>
      <w:r w:rsidRPr="00887814">
        <w:rPr>
          <w:i/>
          <w:spacing w:val="-1"/>
          <w:sz w:val="24"/>
          <w:szCs w:val="24"/>
          <w:lang w:val="tr-TR"/>
        </w:rPr>
        <w:t>Karglumik asit yanıt testi</w:t>
      </w:r>
    </w:p>
    <w:p w:rsidR="00C06F76" w:rsidRPr="00887814" w:rsidRDefault="00C06F76" w:rsidP="0029543A">
      <w:pPr>
        <w:widowControl w:val="0"/>
        <w:tabs>
          <w:tab w:val="clear" w:pos="567"/>
        </w:tabs>
        <w:spacing w:line="276" w:lineRule="auto"/>
        <w:jc w:val="both"/>
        <w:rPr>
          <w:sz w:val="24"/>
          <w:szCs w:val="24"/>
          <w:lang w:val="tr-TR"/>
        </w:rPr>
      </w:pPr>
      <w:r w:rsidRPr="00887814">
        <w:rPr>
          <w:spacing w:val="-2"/>
          <w:sz w:val="24"/>
          <w:szCs w:val="24"/>
          <w:lang w:val="tr-TR"/>
        </w:rPr>
        <w:t>Herhangi bir uzun dönem tedaviye başlamadan önce, k</w:t>
      </w:r>
      <w:r w:rsidRPr="00887814">
        <w:rPr>
          <w:spacing w:val="-1"/>
          <w:sz w:val="24"/>
          <w:szCs w:val="24"/>
          <w:lang w:val="tr-TR"/>
        </w:rPr>
        <w:t>arglumik aside bireysel yanıtın test edilmesi önerilir.</w:t>
      </w:r>
      <w:r w:rsidRPr="00887814">
        <w:rPr>
          <w:sz w:val="24"/>
          <w:szCs w:val="24"/>
          <w:lang w:val="tr-TR"/>
        </w:rPr>
        <w:t xml:space="preserve"> </w:t>
      </w:r>
      <w:r w:rsidRPr="00887814">
        <w:rPr>
          <w:spacing w:val="-1"/>
          <w:sz w:val="24"/>
          <w:szCs w:val="24"/>
          <w:lang w:val="tr-TR"/>
        </w:rPr>
        <w:t>Aşağıda çeşitli örnekler verilmiştir</w:t>
      </w:r>
      <w:r w:rsidRPr="00887814">
        <w:rPr>
          <w:sz w:val="24"/>
          <w:szCs w:val="24"/>
          <w:lang w:val="tr-TR"/>
        </w:rPr>
        <w:t>:</w:t>
      </w:r>
    </w:p>
    <w:p w:rsidR="00C06F76" w:rsidRPr="00887814" w:rsidRDefault="00C06F76" w:rsidP="0029543A">
      <w:pPr>
        <w:widowControl w:val="0"/>
        <w:numPr>
          <w:ilvl w:val="0"/>
          <w:numId w:val="1"/>
        </w:numPr>
        <w:tabs>
          <w:tab w:val="clear" w:pos="567"/>
        </w:tabs>
        <w:spacing w:line="276" w:lineRule="auto"/>
        <w:ind w:left="567" w:hanging="567"/>
        <w:jc w:val="both"/>
        <w:rPr>
          <w:sz w:val="24"/>
          <w:szCs w:val="24"/>
          <w:lang w:val="tr-TR"/>
        </w:rPr>
      </w:pPr>
      <w:r w:rsidRPr="00887814">
        <w:rPr>
          <w:spacing w:val="-2"/>
          <w:sz w:val="24"/>
          <w:szCs w:val="24"/>
          <w:lang w:val="tr-TR"/>
        </w:rPr>
        <w:t>Komadaki bir çocukta</w:t>
      </w:r>
      <w:r w:rsidRPr="00887814">
        <w:rPr>
          <w:spacing w:val="-1"/>
          <w:sz w:val="24"/>
          <w:szCs w:val="24"/>
          <w:lang w:val="tr-TR"/>
        </w:rPr>
        <w:t>,</w:t>
      </w:r>
      <w:r w:rsidRPr="00887814">
        <w:rPr>
          <w:spacing w:val="9"/>
          <w:sz w:val="24"/>
          <w:szCs w:val="24"/>
          <w:lang w:val="tr-TR"/>
        </w:rPr>
        <w:t xml:space="preserve"> tedaviye </w:t>
      </w:r>
      <w:r w:rsidRPr="00887814">
        <w:rPr>
          <w:spacing w:val="-1"/>
          <w:sz w:val="24"/>
          <w:szCs w:val="24"/>
          <w:lang w:val="tr-TR"/>
        </w:rPr>
        <w:t xml:space="preserve">günlük </w:t>
      </w:r>
      <w:r w:rsidRPr="00887814">
        <w:rPr>
          <w:sz w:val="24"/>
          <w:szCs w:val="24"/>
          <w:lang w:val="tr-TR"/>
        </w:rPr>
        <w:t>100</w:t>
      </w:r>
      <w:r w:rsidRPr="00887814">
        <w:rPr>
          <w:spacing w:val="9"/>
          <w:sz w:val="24"/>
          <w:szCs w:val="24"/>
          <w:lang w:val="tr-TR"/>
        </w:rPr>
        <w:t xml:space="preserve"> </w:t>
      </w:r>
      <w:r w:rsidRPr="00887814">
        <w:rPr>
          <w:sz w:val="24"/>
          <w:szCs w:val="24"/>
          <w:lang w:val="tr-TR"/>
        </w:rPr>
        <w:t>ila</w:t>
      </w:r>
      <w:r w:rsidRPr="00887814">
        <w:rPr>
          <w:spacing w:val="9"/>
          <w:sz w:val="24"/>
          <w:szCs w:val="24"/>
          <w:lang w:val="tr-TR"/>
        </w:rPr>
        <w:t xml:space="preserve"> </w:t>
      </w:r>
      <w:r w:rsidRPr="00887814">
        <w:rPr>
          <w:sz w:val="24"/>
          <w:szCs w:val="24"/>
          <w:lang w:val="tr-TR"/>
        </w:rPr>
        <w:t>250</w:t>
      </w:r>
      <w:r w:rsidRPr="00887814">
        <w:rPr>
          <w:spacing w:val="9"/>
          <w:sz w:val="24"/>
          <w:szCs w:val="24"/>
          <w:lang w:val="tr-TR"/>
        </w:rPr>
        <w:t> </w:t>
      </w:r>
      <w:r w:rsidRPr="00887814">
        <w:rPr>
          <w:spacing w:val="-1"/>
          <w:sz w:val="24"/>
          <w:szCs w:val="24"/>
          <w:lang w:val="tr-TR"/>
        </w:rPr>
        <w:t>mg/kg’lık dozla başlayın ve en azından her uygulama öncesinde plazma amonyak konsantrasyonunu ölçün;</w:t>
      </w:r>
      <w:r w:rsidRPr="00887814">
        <w:rPr>
          <w:spacing w:val="14"/>
          <w:sz w:val="24"/>
          <w:szCs w:val="24"/>
          <w:lang w:val="tr-TR"/>
        </w:rPr>
        <w:t xml:space="preserve"> </w:t>
      </w:r>
      <w:r w:rsidR="00205EB1" w:rsidRPr="00887814">
        <w:rPr>
          <w:spacing w:val="-1"/>
          <w:sz w:val="24"/>
          <w:szCs w:val="24"/>
          <w:lang w:val="tr-TR"/>
        </w:rPr>
        <w:t xml:space="preserve">UCEDANE </w:t>
      </w:r>
      <w:r w:rsidRPr="00887814">
        <w:rPr>
          <w:spacing w:val="-1"/>
          <w:sz w:val="24"/>
          <w:szCs w:val="24"/>
          <w:lang w:val="tr-TR"/>
        </w:rPr>
        <w:t>tedavisine başladıktan sonra birkaç saat içinde normale dönmelidir.</w:t>
      </w:r>
    </w:p>
    <w:p w:rsidR="00C06F76" w:rsidRPr="00887814" w:rsidRDefault="00C06F76" w:rsidP="0029543A">
      <w:pPr>
        <w:widowControl w:val="0"/>
        <w:numPr>
          <w:ilvl w:val="0"/>
          <w:numId w:val="1"/>
        </w:numPr>
        <w:tabs>
          <w:tab w:val="clear" w:pos="567"/>
        </w:tabs>
        <w:spacing w:line="276" w:lineRule="auto"/>
        <w:ind w:left="567" w:hanging="567"/>
        <w:jc w:val="both"/>
        <w:rPr>
          <w:sz w:val="24"/>
          <w:szCs w:val="24"/>
          <w:lang w:val="tr-TR"/>
        </w:rPr>
      </w:pPr>
      <w:r w:rsidRPr="00887814">
        <w:rPr>
          <w:spacing w:val="-2"/>
          <w:sz w:val="24"/>
          <w:szCs w:val="24"/>
          <w:lang w:val="tr-TR"/>
        </w:rPr>
        <w:t xml:space="preserve">Orta şiddetli hiperamonyemisi olan bir hastada, protein alımını sabit tutarak 3 gün süreyle günlük </w:t>
      </w:r>
      <w:r w:rsidRPr="00887814">
        <w:rPr>
          <w:sz w:val="24"/>
          <w:szCs w:val="24"/>
          <w:lang w:val="tr-TR"/>
        </w:rPr>
        <w:t>100</w:t>
      </w:r>
      <w:r w:rsidRPr="00887814">
        <w:rPr>
          <w:spacing w:val="31"/>
          <w:sz w:val="24"/>
          <w:szCs w:val="24"/>
          <w:lang w:val="tr-TR"/>
        </w:rPr>
        <w:t xml:space="preserve"> </w:t>
      </w:r>
      <w:r w:rsidRPr="00887814">
        <w:rPr>
          <w:sz w:val="24"/>
          <w:szCs w:val="24"/>
          <w:lang w:val="tr-TR"/>
        </w:rPr>
        <w:t>ila</w:t>
      </w:r>
      <w:r w:rsidRPr="00887814">
        <w:rPr>
          <w:spacing w:val="31"/>
          <w:sz w:val="24"/>
          <w:szCs w:val="24"/>
          <w:lang w:val="tr-TR"/>
        </w:rPr>
        <w:t xml:space="preserve"> </w:t>
      </w:r>
      <w:r w:rsidRPr="00887814">
        <w:rPr>
          <w:spacing w:val="-1"/>
          <w:sz w:val="24"/>
          <w:szCs w:val="24"/>
          <w:lang w:val="tr-TR"/>
        </w:rPr>
        <w:t>200 mg/kg’lık test dozu ile tedaviye başlayın ve tekrarlı plazma amonyak konsantrasyon ölçümleri almaya devam edin (yemeklerden önce ve 1 saat sonra);</w:t>
      </w:r>
      <w:r w:rsidRPr="00887814">
        <w:rPr>
          <w:spacing w:val="95"/>
          <w:sz w:val="24"/>
          <w:szCs w:val="24"/>
          <w:lang w:val="tr-TR"/>
        </w:rPr>
        <w:t xml:space="preserve"> </w:t>
      </w:r>
      <w:r w:rsidRPr="00887814">
        <w:rPr>
          <w:spacing w:val="-1"/>
          <w:sz w:val="24"/>
          <w:szCs w:val="24"/>
          <w:lang w:val="tr-TR"/>
        </w:rPr>
        <w:t>dozu normal</w:t>
      </w:r>
      <w:r w:rsidRPr="00887814">
        <w:rPr>
          <w:sz w:val="24"/>
          <w:szCs w:val="24"/>
          <w:lang w:val="tr-TR"/>
        </w:rPr>
        <w:t xml:space="preserve"> </w:t>
      </w:r>
      <w:r w:rsidRPr="00887814">
        <w:rPr>
          <w:spacing w:val="-1"/>
          <w:sz w:val="24"/>
          <w:szCs w:val="24"/>
          <w:lang w:val="tr-TR"/>
        </w:rPr>
        <w:t>plazma amonyak düzeylerini koruyacak şekilde ayarlayın.</w:t>
      </w:r>
    </w:p>
    <w:p w:rsidR="00C06F76" w:rsidRPr="00887814" w:rsidRDefault="00C06F76" w:rsidP="0029543A">
      <w:pPr>
        <w:widowControl w:val="0"/>
        <w:tabs>
          <w:tab w:val="clear" w:pos="567"/>
          <w:tab w:val="left" w:pos="284"/>
        </w:tabs>
        <w:spacing w:line="276" w:lineRule="auto"/>
        <w:jc w:val="both"/>
        <w:rPr>
          <w:sz w:val="24"/>
          <w:szCs w:val="24"/>
          <w:lang w:val="tr-TR"/>
        </w:rPr>
      </w:pPr>
    </w:p>
    <w:p w:rsidR="00C06F76" w:rsidRPr="00887814" w:rsidRDefault="00C06F76" w:rsidP="0029543A">
      <w:pPr>
        <w:widowControl w:val="0"/>
        <w:tabs>
          <w:tab w:val="clear" w:pos="567"/>
          <w:tab w:val="left" w:pos="836"/>
        </w:tabs>
        <w:spacing w:line="276" w:lineRule="auto"/>
        <w:jc w:val="both"/>
        <w:rPr>
          <w:b/>
          <w:spacing w:val="-1"/>
          <w:sz w:val="24"/>
          <w:szCs w:val="24"/>
          <w:lang w:val="tr-TR"/>
        </w:rPr>
      </w:pPr>
      <w:r w:rsidRPr="00887814">
        <w:rPr>
          <w:b/>
          <w:sz w:val="24"/>
          <w:szCs w:val="24"/>
          <w:lang w:val="tr-TR"/>
        </w:rPr>
        <w:t>Uygulama şekli</w:t>
      </w:r>
      <w:r w:rsidR="00DF74E0" w:rsidRPr="00887814">
        <w:rPr>
          <w:b/>
          <w:sz w:val="24"/>
          <w:szCs w:val="24"/>
          <w:lang w:val="tr-TR"/>
        </w:rPr>
        <w:t xml:space="preserve">: </w:t>
      </w:r>
    </w:p>
    <w:p w:rsidR="00C06F76" w:rsidRPr="00887814" w:rsidRDefault="00C06F76" w:rsidP="0029543A">
      <w:pPr>
        <w:widowControl w:val="0"/>
        <w:tabs>
          <w:tab w:val="clear" w:pos="567"/>
        </w:tabs>
        <w:spacing w:line="276" w:lineRule="auto"/>
        <w:jc w:val="both"/>
        <w:rPr>
          <w:spacing w:val="-1"/>
          <w:sz w:val="24"/>
          <w:szCs w:val="24"/>
          <w:lang w:val="tr-TR"/>
        </w:rPr>
      </w:pPr>
      <w:r w:rsidRPr="00887814">
        <w:rPr>
          <w:spacing w:val="-1"/>
          <w:sz w:val="24"/>
          <w:szCs w:val="24"/>
          <w:lang w:val="tr-TR"/>
        </w:rPr>
        <w:t>Bu ilaç YALNIZCA oral kullanıma yöneliktir (yutma veya gerekli olması halinde, bir enjektörle nazogastrik tüp).</w:t>
      </w:r>
    </w:p>
    <w:p w:rsidR="00C06F76" w:rsidRPr="00887814" w:rsidRDefault="00C06F76" w:rsidP="0029543A">
      <w:pPr>
        <w:widowControl w:val="0"/>
        <w:tabs>
          <w:tab w:val="clear" w:pos="567"/>
        </w:tabs>
        <w:spacing w:line="276" w:lineRule="auto"/>
        <w:jc w:val="both"/>
        <w:rPr>
          <w:spacing w:val="-1"/>
          <w:sz w:val="24"/>
          <w:szCs w:val="24"/>
          <w:lang w:val="tr-TR"/>
        </w:rPr>
      </w:pPr>
    </w:p>
    <w:p w:rsidR="00C06F76" w:rsidRPr="00887814" w:rsidRDefault="00C06F76" w:rsidP="0029543A">
      <w:pPr>
        <w:widowControl w:val="0"/>
        <w:tabs>
          <w:tab w:val="clear" w:pos="567"/>
        </w:tabs>
        <w:spacing w:line="276" w:lineRule="auto"/>
        <w:jc w:val="both"/>
        <w:rPr>
          <w:spacing w:val="-1"/>
          <w:sz w:val="24"/>
          <w:szCs w:val="24"/>
          <w:lang w:val="tr-TR"/>
        </w:rPr>
      </w:pPr>
      <w:r w:rsidRPr="00887814">
        <w:rPr>
          <w:spacing w:val="-1"/>
          <w:sz w:val="24"/>
          <w:szCs w:val="24"/>
          <w:lang w:val="tr-TR"/>
        </w:rPr>
        <w:t xml:space="preserve">Farmakokinetik verilere ve klinik deneyime dayanarak, toplam günlük dozun yemek veya mamadan önce verilecek iki ya da dört sefere bölünmesi önerilir. Tabletlerin ortadan ikiye bölünmesi, gereken birçok pozolojiye göre ayarlama yapılmasına olanak sağlar. </w:t>
      </w:r>
      <w:r w:rsidR="00A83BCF">
        <w:rPr>
          <w:spacing w:val="-1"/>
          <w:sz w:val="24"/>
          <w:szCs w:val="24"/>
          <w:lang w:val="tr-TR"/>
        </w:rPr>
        <w:t xml:space="preserve">Bazen, çeyrek tabletlerin kullanılması, doktor tarafından öngörülen pozolojinin ayarlanması için de faydalı olabilir. </w:t>
      </w:r>
    </w:p>
    <w:p w:rsidR="00C06F76" w:rsidRPr="00887814" w:rsidRDefault="00C06F76" w:rsidP="0029543A">
      <w:pPr>
        <w:widowControl w:val="0"/>
        <w:tabs>
          <w:tab w:val="clear" w:pos="567"/>
        </w:tabs>
        <w:spacing w:line="276" w:lineRule="auto"/>
        <w:jc w:val="both"/>
        <w:rPr>
          <w:spacing w:val="-1"/>
          <w:sz w:val="24"/>
          <w:szCs w:val="24"/>
          <w:lang w:val="tr-TR"/>
        </w:rPr>
      </w:pPr>
      <w:r w:rsidRPr="00887814">
        <w:rPr>
          <w:spacing w:val="-1"/>
          <w:sz w:val="24"/>
          <w:szCs w:val="24"/>
          <w:lang w:val="tr-TR"/>
        </w:rPr>
        <w:t>Tabletler en az 5 – 10 mL su içinde dağıtılmalı ve derhal içilmeli veya bir nazogastrik tüp aracılığıyla bir enjektörle hızlı şekilde uygulanmalıdır.</w:t>
      </w:r>
    </w:p>
    <w:p w:rsidR="0026452A" w:rsidRPr="00887814" w:rsidRDefault="0026452A" w:rsidP="0029543A">
      <w:pPr>
        <w:widowControl w:val="0"/>
        <w:tabs>
          <w:tab w:val="clear" w:pos="567"/>
        </w:tabs>
        <w:spacing w:line="276" w:lineRule="auto"/>
        <w:jc w:val="both"/>
        <w:rPr>
          <w:spacing w:val="-1"/>
          <w:sz w:val="24"/>
          <w:szCs w:val="24"/>
          <w:lang w:val="tr-TR"/>
        </w:rPr>
      </w:pPr>
      <w:r w:rsidRPr="00887814">
        <w:rPr>
          <w:spacing w:val="-1"/>
          <w:sz w:val="24"/>
          <w:szCs w:val="24"/>
          <w:lang w:val="tr-TR"/>
        </w:rPr>
        <w:t>Süspansiyon hafif asitli bir tada sahiptir.</w:t>
      </w:r>
    </w:p>
    <w:p w:rsidR="00633677" w:rsidRPr="00887814" w:rsidRDefault="00633677" w:rsidP="0029543A">
      <w:pPr>
        <w:spacing w:line="276" w:lineRule="auto"/>
        <w:jc w:val="both"/>
        <w:rPr>
          <w:sz w:val="24"/>
          <w:szCs w:val="24"/>
          <w:lang w:val="tr-TR"/>
        </w:rPr>
      </w:pPr>
    </w:p>
    <w:p w:rsidR="00DF74E0" w:rsidRPr="00887814" w:rsidRDefault="00DF74E0" w:rsidP="0029543A">
      <w:pPr>
        <w:spacing w:line="276" w:lineRule="auto"/>
        <w:jc w:val="both"/>
        <w:rPr>
          <w:b/>
          <w:sz w:val="24"/>
          <w:szCs w:val="24"/>
          <w:lang w:val="tr-TR"/>
        </w:rPr>
      </w:pPr>
      <w:r w:rsidRPr="00887814">
        <w:rPr>
          <w:b/>
          <w:sz w:val="24"/>
          <w:szCs w:val="24"/>
          <w:lang w:val="tr-TR"/>
        </w:rPr>
        <w:t>Özel popülasyonlara ilişkin ek bilgiler:</w:t>
      </w:r>
    </w:p>
    <w:p w:rsidR="00DF74E0" w:rsidRPr="00887814" w:rsidRDefault="00DF74E0" w:rsidP="0029543A">
      <w:pPr>
        <w:spacing w:line="276" w:lineRule="auto"/>
        <w:jc w:val="both"/>
        <w:rPr>
          <w:b/>
          <w:sz w:val="24"/>
          <w:szCs w:val="24"/>
          <w:lang w:val="tr-TR"/>
        </w:rPr>
      </w:pPr>
      <w:r w:rsidRPr="00887814">
        <w:rPr>
          <w:b/>
          <w:sz w:val="24"/>
          <w:szCs w:val="24"/>
          <w:lang w:val="tr-TR"/>
        </w:rPr>
        <w:t>Böbrek /karaciğer yetmezliği:</w:t>
      </w:r>
    </w:p>
    <w:p w:rsidR="00153912" w:rsidRPr="00887814" w:rsidRDefault="0026452A" w:rsidP="0029543A">
      <w:pPr>
        <w:spacing w:line="276" w:lineRule="auto"/>
        <w:jc w:val="both"/>
        <w:rPr>
          <w:sz w:val="24"/>
          <w:szCs w:val="24"/>
          <w:lang w:val="tr-TR"/>
        </w:rPr>
      </w:pPr>
      <w:r w:rsidRPr="00887814">
        <w:rPr>
          <w:sz w:val="24"/>
          <w:szCs w:val="24"/>
          <w:lang w:val="tr-TR"/>
        </w:rPr>
        <w:t>Veri mevcut değildir.</w:t>
      </w:r>
    </w:p>
    <w:p w:rsidR="00205EB1" w:rsidRPr="00887814" w:rsidRDefault="00205EB1" w:rsidP="0029543A">
      <w:pPr>
        <w:spacing w:line="276" w:lineRule="auto"/>
        <w:jc w:val="both"/>
        <w:rPr>
          <w:b/>
          <w:sz w:val="24"/>
          <w:szCs w:val="24"/>
          <w:lang w:val="tr-TR"/>
        </w:rPr>
      </w:pPr>
    </w:p>
    <w:p w:rsidR="00DF74E0" w:rsidRPr="00887814" w:rsidRDefault="00DF74E0" w:rsidP="0029543A">
      <w:pPr>
        <w:spacing w:line="276" w:lineRule="auto"/>
        <w:jc w:val="both"/>
        <w:rPr>
          <w:b/>
          <w:sz w:val="24"/>
          <w:szCs w:val="24"/>
          <w:lang w:val="tr-TR"/>
        </w:rPr>
      </w:pPr>
      <w:r w:rsidRPr="00887814">
        <w:rPr>
          <w:b/>
          <w:sz w:val="24"/>
          <w:szCs w:val="24"/>
          <w:lang w:val="tr-TR"/>
        </w:rPr>
        <w:t>Pediyatrik popülasyon:</w:t>
      </w:r>
    </w:p>
    <w:p w:rsidR="00153912" w:rsidRPr="00887814" w:rsidRDefault="0026452A" w:rsidP="0029543A">
      <w:pPr>
        <w:spacing w:line="276" w:lineRule="auto"/>
        <w:jc w:val="both"/>
        <w:rPr>
          <w:sz w:val="24"/>
          <w:szCs w:val="24"/>
          <w:lang w:val="tr-TR"/>
        </w:rPr>
      </w:pPr>
      <w:r w:rsidRPr="00887814">
        <w:rPr>
          <w:sz w:val="24"/>
          <w:szCs w:val="24"/>
          <w:lang w:val="tr-TR"/>
        </w:rPr>
        <w:t>Veri mevcut değildir.</w:t>
      </w:r>
    </w:p>
    <w:p w:rsidR="00205EB1" w:rsidRPr="00887814" w:rsidRDefault="00205EB1" w:rsidP="0029543A">
      <w:pPr>
        <w:spacing w:line="276" w:lineRule="auto"/>
        <w:jc w:val="both"/>
        <w:rPr>
          <w:b/>
          <w:sz w:val="24"/>
          <w:szCs w:val="24"/>
          <w:lang w:val="tr-TR"/>
        </w:rPr>
      </w:pPr>
    </w:p>
    <w:p w:rsidR="00DF74E0" w:rsidRPr="00887814" w:rsidRDefault="00DF74E0" w:rsidP="0029543A">
      <w:pPr>
        <w:spacing w:line="276" w:lineRule="auto"/>
        <w:jc w:val="both"/>
        <w:rPr>
          <w:b/>
          <w:sz w:val="24"/>
          <w:szCs w:val="24"/>
          <w:lang w:val="tr-TR"/>
        </w:rPr>
      </w:pPr>
      <w:r w:rsidRPr="00887814">
        <w:rPr>
          <w:b/>
          <w:sz w:val="24"/>
          <w:szCs w:val="24"/>
          <w:lang w:val="tr-TR"/>
        </w:rPr>
        <w:t>Geriyatrik popülasyon:</w:t>
      </w:r>
    </w:p>
    <w:p w:rsidR="00153912" w:rsidRPr="00887814" w:rsidRDefault="0026452A" w:rsidP="0029543A">
      <w:pPr>
        <w:spacing w:line="276" w:lineRule="auto"/>
        <w:jc w:val="both"/>
        <w:rPr>
          <w:sz w:val="24"/>
          <w:szCs w:val="24"/>
          <w:lang w:val="tr-TR"/>
        </w:rPr>
      </w:pPr>
      <w:r w:rsidRPr="00887814">
        <w:rPr>
          <w:sz w:val="24"/>
          <w:szCs w:val="24"/>
          <w:lang w:val="tr-TR"/>
        </w:rPr>
        <w:t>Veri mevcut değildir.</w:t>
      </w:r>
    </w:p>
    <w:p w:rsidR="00DF74E0" w:rsidRPr="00887814" w:rsidRDefault="00DF74E0" w:rsidP="0029543A">
      <w:pPr>
        <w:spacing w:line="276" w:lineRule="auto"/>
        <w:jc w:val="both"/>
        <w:rPr>
          <w:i/>
          <w:sz w:val="24"/>
          <w:szCs w:val="24"/>
          <w:lang w:val="tr-TR"/>
        </w:rPr>
      </w:pPr>
    </w:p>
    <w:p w:rsidR="00C06F76" w:rsidRPr="00887814" w:rsidRDefault="00C06F76" w:rsidP="0029543A">
      <w:pPr>
        <w:spacing w:line="276" w:lineRule="auto"/>
        <w:ind w:left="567" w:hanging="567"/>
        <w:jc w:val="both"/>
        <w:rPr>
          <w:sz w:val="24"/>
          <w:szCs w:val="24"/>
          <w:lang w:val="tr-TR"/>
        </w:rPr>
      </w:pPr>
      <w:r w:rsidRPr="00887814">
        <w:rPr>
          <w:b/>
          <w:sz w:val="24"/>
          <w:szCs w:val="24"/>
          <w:lang w:val="tr-TR"/>
        </w:rPr>
        <w:t>4.3</w:t>
      </w:r>
      <w:r w:rsidRPr="00887814">
        <w:rPr>
          <w:b/>
          <w:sz w:val="24"/>
          <w:szCs w:val="24"/>
          <w:lang w:val="tr-TR"/>
        </w:rPr>
        <w:tab/>
        <w:t>Kontrendikasyonlar</w:t>
      </w:r>
    </w:p>
    <w:p w:rsidR="00C06F76" w:rsidRPr="00887814" w:rsidRDefault="00C06F76" w:rsidP="0029543A">
      <w:pPr>
        <w:spacing w:line="276" w:lineRule="auto"/>
        <w:jc w:val="both"/>
        <w:rPr>
          <w:sz w:val="24"/>
          <w:szCs w:val="24"/>
          <w:lang w:val="tr-TR"/>
        </w:rPr>
      </w:pPr>
      <w:r w:rsidRPr="00887814">
        <w:rPr>
          <w:sz w:val="24"/>
          <w:szCs w:val="24"/>
          <w:lang w:val="tr-TR"/>
        </w:rPr>
        <w:t>Etkin madde veya yardımcı maddelerden herhangi birine karşı aşırı duyarlılık durumunda kontrendikedir.</w:t>
      </w:r>
    </w:p>
    <w:p w:rsidR="00C06F76" w:rsidRDefault="00C06F76" w:rsidP="0029543A">
      <w:pPr>
        <w:spacing w:line="276" w:lineRule="auto"/>
        <w:jc w:val="both"/>
        <w:rPr>
          <w:spacing w:val="-1"/>
          <w:sz w:val="24"/>
          <w:szCs w:val="24"/>
          <w:lang w:val="tr-TR"/>
        </w:rPr>
      </w:pPr>
      <w:r w:rsidRPr="00887814">
        <w:rPr>
          <w:spacing w:val="-1"/>
          <w:sz w:val="24"/>
          <w:szCs w:val="24"/>
          <w:lang w:val="tr-TR"/>
        </w:rPr>
        <w:t>Karglumik asit kullanımı emzirme</w:t>
      </w:r>
      <w:r w:rsidR="002A461F" w:rsidRPr="00887814">
        <w:rPr>
          <w:spacing w:val="-1"/>
          <w:sz w:val="24"/>
          <w:szCs w:val="24"/>
          <w:lang w:val="tr-TR"/>
        </w:rPr>
        <w:t xml:space="preserve"> sırasında</w:t>
      </w:r>
      <w:r w:rsidRPr="00887814">
        <w:rPr>
          <w:spacing w:val="-1"/>
          <w:sz w:val="24"/>
          <w:szCs w:val="24"/>
          <w:lang w:val="tr-TR"/>
        </w:rPr>
        <w:t xml:space="preserve"> </w:t>
      </w:r>
      <w:r w:rsidRPr="00887814">
        <w:rPr>
          <w:sz w:val="24"/>
          <w:szCs w:val="24"/>
          <w:lang w:val="tr-TR"/>
        </w:rPr>
        <w:t>k</w:t>
      </w:r>
      <w:r w:rsidR="00DF74E0" w:rsidRPr="00887814">
        <w:rPr>
          <w:spacing w:val="-1"/>
          <w:sz w:val="24"/>
          <w:szCs w:val="24"/>
          <w:lang w:val="tr-TR"/>
        </w:rPr>
        <w:t>ontrendikedir (Bkz. B</w:t>
      </w:r>
      <w:r w:rsidRPr="00887814">
        <w:rPr>
          <w:spacing w:val="-1"/>
          <w:sz w:val="24"/>
          <w:szCs w:val="24"/>
          <w:lang w:val="tr-TR"/>
        </w:rPr>
        <w:t>ölüm 4.6</w:t>
      </w:r>
      <w:r w:rsidRPr="00887814">
        <w:rPr>
          <w:sz w:val="24"/>
          <w:szCs w:val="24"/>
          <w:lang w:val="tr-TR"/>
        </w:rPr>
        <w:t xml:space="preserve"> ve </w:t>
      </w:r>
      <w:r w:rsidRPr="00887814">
        <w:rPr>
          <w:spacing w:val="-1"/>
          <w:sz w:val="24"/>
          <w:szCs w:val="24"/>
          <w:lang w:val="tr-TR"/>
        </w:rPr>
        <w:t>5.3).</w:t>
      </w:r>
    </w:p>
    <w:p w:rsidR="0029543A" w:rsidRDefault="0029543A" w:rsidP="0029543A">
      <w:pPr>
        <w:spacing w:line="276" w:lineRule="auto"/>
        <w:jc w:val="both"/>
        <w:rPr>
          <w:spacing w:val="-1"/>
          <w:sz w:val="24"/>
          <w:szCs w:val="24"/>
          <w:lang w:val="tr-TR"/>
        </w:rPr>
      </w:pPr>
    </w:p>
    <w:p w:rsidR="00C06F76" w:rsidRPr="00887814" w:rsidRDefault="00C06F76" w:rsidP="0029543A">
      <w:pPr>
        <w:spacing w:line="276" w:lineRule="auto"/>
        <w:ind w:left="567" w:hanging="567"/>
        <w:jc w:val="both"/>
        <w:rPr>
          <w:b/>
          <w:sz w:val="24"/>
          <w:szCs w:val="24"/>
          <w:lang w:val="tr-TR"/>
        </w:rPr>
      </w:pPr>
      <w:r w:rsidRPr="00887814">
        <w:rPr>
          <w:b/>
          <w:sz w:val="24"/>
          <w:szCs w:val="24"/>
          <w:lang w:val="tr-TR"/>
        </w:rPr>
        <w:t>4.4</w:t>
      </w:r>
      <w:r w:rsidRPr="00887814">
        <w:rPr>
          <w:b/>
          <w:sz w:val="24"/>
          <w:szCs w:val="24"/>
          <w:lang w:val="tr-TR"/>
        </w:rPr>
        <w:tab/>
        <w:t>Özel kullanım uyarıları ve önlemleri</w:t>
      </w:r>
    </w:p>
    <w:p w:rsidR="00C06F76" w:rsidRPr="00887814" w:rsidRDefault="00C06F76" w:rsidP="0029543A">
      <w:pPr>
        <w:widowControl w:val="0"/>
        <w:tabs>
          <w:tab w:val="clear" w:pos="567"/>
        </w:tabs>
        <w:spacing w:line="276" w:lineRule="auto"/>
        <w:jc w:val="both"/>
        <w:rPr>
          <w:spacing w:val="-1"/>
          <w:sz w:val="24"/>
          <w:szCs w:val="24"/>
          <w:lang w:val="tr-TR"/>
        </w:rPr>
      </w:pPr>
      <w:r w:rsidRPr="00887814">
        <w:rPr>
          <w:spacing w:val="-1"/>
          <w:sz w:val="24"/>
          <w:szCs w:val="24"/>
          <w:lang w:val="tr-TR"/>
        </w:rPr>
        <w:t>Terapötik izleme</w:t>
      </w:r>
    </w:p>
    <w:p w:rsidR="00C06F76" w:rsidRPr="00887814" w:rsidRDefault="00C06F76" w:rsidP="0029543A">
      <w:pPr>
        <w:widowControl w:val="0"/>
        <w:tabs>
          <w:tab w:val="clear" w:pos="567"/>
        </w:tabs>
        <w:spacing w:line="276" w:lineRule="auto"/>
        <w:jc w:val="both"/>
        <w:rPr>
          <w:sz w:val="24"/>
          <w:szCs w:val="24"/>
          <w:lang w:val="tr-TR"/>
        </w:rPr>
      </w:pPr>
      <w:r w:rsidRPr="00887814">
        <w:rPr>
          <w:spacing w:val="-1"/>
          <w:sz w:val="24"/>
          <w:szCs w:val="24"/>
          <w:lang w:val="tr-TR"/>
        </w:rPr>
        <w:t>Plazma amonyak ve amino</w:t>
      </w:r>
      <w:r w:rsidRPr="00887814">
        <w:rPr>
          <w:sz w:val="24"/>
          <w:szCs w:val="24"/>
          <w:lang w:val="tr-TR"/>
        </w:rPr>
        <w:t xml:space="preserve"> asit düzeyleri </w:t>
      </w:r>
      <w:r w:rsidRPr="00887814">
        <w:rPr>
          <w:spacing w:val="-1"/>
          <w:sz w:val="24"/>
          <w:szCs w:val="24"/>
          <w:lang w:val="tr-TR"/>
        </w:rPr>
        <w:t>normal</w:t>
      </w:r>
      <w:r w:rsidRPr="00887814">
        <w:rPr>
          <w:sz w:val="24"/>
          <w:szCs w:val="24"/>
          <w:lang w:val="tr-TR"/>
        </w:rPr>
        <w:t xml:space="preserve"> sınırlar dahilinde tutulmalıdır.</w:t>
      </w:r>
    </w:p>
    <w:p w:rsidR="00C06F76" w:rsidRPr="00887814" w:rsidRDefault="00C06F76" w:rsidP="0029543A">
      <w:pPr>
        <w:widowControl w:val="0"/>
        <w:tabs>
          <w:tab w:val="clear" w:pos="567"/>
        </w:tabs>
        <w:spacing w:line="276" w:lineRule="auto"/>
        <w:jc w:val="both"/>
        <w:rPr>
          <w:sz w:val="24"/>
          <w:szCs w:val="24"/>
          <w:lang w:val="tr-TR"/>
        </w:rPr>
      </w:pPr>
      <w:r w:rsidRPr="00887814">
        <w:rPr>
          <w:spacing w:val="-1"/>
          <w:sz w:val="24"/>
          <w:szCs w:val="24"/>
          <w:lang w:val="tr-TR"/>
        </w:rPr>
        <w:t>Karglumik asidin güvenliliği ile ilgili çok az veri mevcut olduğundan,</w:t>
      </w:r>
      <w:r w:rsidRPr="00887814">
        <w:rPr>
          <w:spacing w:val="38"/>
          <w:sz w:val="24"/>
          <w:szCs w:val="24"/>
          <w:lang w:val="tr-TR"/>
        </w:rPr>
        <w:t xml:space="preserve"> </w:t>
      </w:r>
      <w:r w:rsidRPr="00887814">
        <w:rPr>
          <w:spacing w:val="-1"/>
          <w:sz w:val="24"/>
          <w:szCs w:val="24"/>
          <w:lang w:val="tr-TR"/>
        </w:rPr>
        <w:t>karaciğer,</w:t>
      </w:r>
      <w:r w:rsidRPr="00887814">
        <w:rPr>
          <w:sz w:val="24"/>
          <w:szCs w:val="24"/>
          <w:lang w:val="tr-TR"/>
        </w:rPr>
        <w:t xml:space="preserve"> </w:t>
      </w:r>
      <w:r w:rsidRPr="00887814">
        <w:rPr>
          <w:spacing w:val="-1"/>
          <w:sz w:val="24"/>
          <w:szCs w:val="24"/>
          <w:lang w:val="tr-TR"/>
        </w:rPr>
        <w:t>böbrek,</w:t>
      </w:r>
      <w:r w:rsidRPr="00887814">
        <w:rPr>
          <w:spacing w:val="2"/>
          <w:sz w:val="24"/>
          <w:szCs w:val="24"/>
          <w:lang w:val="tr-TR"/>
        </w:rPr>
        <w:t xml:space="preserve"> </w:t>
      </w:r>
      <w:r w:rsidRPr="00887814">
        <w:rPr>
          <w:spacing w:val="-1"/>
          <w:sz w:val="24"/>
          <w:szCs w:val="24"/>
          <w:lang w:val="tr-TR"/>
        </w:rPr>
        <w:t xml:space="preserve">kalp fonksiyonlarının ve hematolojik parametrelerin sistematik olarak </w:t>
      </w:r>
      <w:r w:rsidRPr="00887814">
        <w:rPr>
          <w:sz w:val="24"/>
          <w:szCs w:val="24"/>
          <w:lang w:val="tr-TR"/>
        </w:rPr>
        <w:t>izlenmesi önerilir</w:t>
      </w:r>
      <w:r w:rsidRPr="00887814">
        <w:rPr>
          <w:spacing w:val="-1"/>
          <w:sz w:val="24"/>
          <w:szCs w:val="24"/>
          <w:lang w:val="tr-TR"/>
        </w:rPr>
        <w:t>.</w:t>
      </w:r>
    </w:p>
    <w:p w:rsidR="00C06F76" w:rsidRPr="00887814" w:rsidRDefault="00C06F76" w:rsidP="0029543A">
      <w:pPr>
        <w:spacing w:line="276" w:lineRule="auto"/>
        <w:jc w:val="both"/>
        <w:rPr>
          <w:i/>
          <w:sz w:val="24"/>
          <w:szCs w:val="24"/>
          <w:lang w:val="tr-TR"/>
        </w:rPr>
      </w:pPr>
    </w:p>
    <w:p w:rsidR="00C06F76" w:rsidRPr="00887814" w:rsidRDefault="00C06F76" w:rsidP="0029543A">
      <w:pPr>
        <w:widowControl w:val="0"/>
        <w:tabs>
          <w:tab w:val="clear" w:pos="567"/>
        </w:tabs>
        <w:spacing w:line="276" w:lineRule="auto"/>
        <w:jc w:val="both"/>
        <w:rPr>
          <w:spacing w:val="-1"/>
          <w:sz w:val="24"/>
          <w:szCs w:val="24"/>
          <w:lang w:val="tr-TR"/>
        </w:rPr>
      </w:pPr>
      <w:r w:rsidRPr="00887814">
        <w:rPr>
          <w:sz w:val="24"/>
          <w:szCs w:val="24"/>
          <w:lang w:val="tr-TR"/>
        </w:rPr>
        <w:t>Besin yönetimi</w:t>
      </w:r>
    </w:p>
    <w:p w:rsidR="00C06F76" w:rsidRPr="00887814" w:rsidRDefault="00C06F76" w:rsidP="0029543A">
      <w:pPr>
        <w:widowControl w:val="0"/>
        <w:tabs>
          <w:tab w:val="clear" w:pos="567"/>
        </w:tabs>
        <w:spacing w:line="276" w:lineRule="auto"/>
        <w:jc w:val="both"/>
        <w:rPr>
          <w:sz w:val="24"/>
          <w:szCs w:val="24"/>
          <w:lang w:val="tr-TR"/>
        </w:rPr>
      </w:pPr>
      <w:r w:rsidRPr="00887814">
        <w:rPr>
          <w:spacing w:val="-1"/>
          <w:sz w:val="24"/>
          <w:szCs w:val="24"/>
          <w:lang w:val="tr-TR"/>
        </w:rPr>
        <w:t>Düşük protein toleransı durumunda protein</w:t>
      </w:r>
      <w:r w:rsidRPr="00887814">
        <w:rPr>
          <w:spacing w:val="50"/>
          <w:sz w:val="24"/>
          <w:szCs w:val="24"/>
          <w:lang w:val="tr-TR"/>
        </w:rPr>
        <w:t xml:space="preserve"> </w:t>
      </w:r>
      <w:r w:rsidRPr="00887814">
        <w:rPr>
          <w:spacing w:val="-1"/>
          <w:sz w:val="24"/>
          <w:szCs w:val="24"/>
          <w:lang w:val="tr-TR"/>
        </w:rPr>
        <w:t>kısıtlaması ve arginin</w:t>
      </w:r>
      <w:r w:rsidRPr="00887814">
        <w:rPr>
          <w:spacing w:val="49"/>
          <w:sz w:val="24"/>
          <w:szCs w:val="24"/>
          <w:lang w:val="tr-TR"/>
        </w:rPr>
        <w:t xml:space="preserve"> </w:t>
      </w:r>
      <w:r w:rsidRPr="00887814">
        <w:rPr>
          <w:spacing w:val="-1"/>
          <w:sz w:val="24"/>
          <w:szCs w:val="24"/>
          <w:lang w:val="tr-TR"/>
        </w:rPr>
        <w:t xml:space="preserve">takviyesi </w:t>
      </w:r>
      <w:r w:rsidRPr="00887814">
        <w:rPr>
          <w:sz w:val="24"/>
          <w:szCs w:val="24"/>
          <w:lang w:val="tr-TR"/>
        </w:rPr>
        <w:t>gerekli olabilir</w:t>
      </w:r>
      <w:r w:rsidRPr="00887814">
        <w:rPr>
          <w:spacing w:val="-1"/>
          <w:sz w:val="24"/>
          <w:szCs w:val="24"/>
          <w:lang w:val="tr-TR"/>
        </w:rPr>
        <w:t>.</w:t>
      </w:r>
    </w:p>
    <w:p w:rsidR="00C06F76" w:rsidRPr="00887814" w:rsidRDefault="00C06F76" w:rsidP="0029543A">
      <w:pPr>
        <w:spacing w:line="276" w:lineRule="auto"/>
        <w:jc w:val="both"/>
        <w:rPr>
          <w:i/>
          <w:sz w:val="24"/>
          <w:szCs w:val="24"/>
          <w:lang w:val="tr-TR"/>
        </w:rPr>
      </w:pPr>
    </w:p>
    <w:p w:rsidR="00C06F76" w:rsidRPr="00887814" w:rsidRDefault="00C06F76" w:rsidP="0029543A">
      <w:pPr>
        <w:spacing w:line="276" w:lineRule="auto"/>
        <w:ind w:left="567" w:hanging="567"/>
        <w:jc w:val="both"/>
        <w:outlineLvl w:val="0"/>
        <w:rPr>
          <w:sz w:val="24"/>
          <w:szCs w:val="24"/>
          <w:lang w:val="tr-TR"/>
        </w:rPr>
      </w:pPr>
      <w:r w:rsidRPr="00887814">
        <w:rPr>
          <w:b/>
          <w:sz w:val="24"/>
          <w:szCs w:val="24"/>
          <w:lang w:val="tr-TR"/>
        </w:rPr>
        <w:t>4.5</w:t>
      </w:r>
      <w:r w:rsidRPr="00887814">
        <w:rPr>
          <w:b/>
          <w:sz w:val="24"/>
          <w:szCs w:val="24"/>
          <w:lang w:val="tr-TR"/>
        </w:rPr>
        <w:tab/>
        <w:t>Diğer tıbbi ürünlerle etkileşimler ve diğer etkileşim şekilleri</w:t>
      </w:r>
    </w:p>
    <w:p w:rsidR="00C06F76" w:rsidRPr="00887814" w:rsidRDefault="00C06F76" w:rsidP="0029543A">
      <w:pPr>
        <w:widowControl w:val="0"/>
        <w:tabs>
          <w:tab w:val="clear" w:pos="567"/>
        </w:tabs>
        <w:spacing w:line="276" w:lineRule="auto"/>
        <w:jc w:val="both"/>
        <w:rPr>
          <w:sz w:val="24"/>
          <w:szCs w:val="24"/>
          <w:lang w:val="tr-TR"/>
        </w:rPr>
      </w:pPr>
      <w:r w:rsidRPr="00887814">
        <w:rPr>
          <w:sz w:val="24"/>
          <w:szCs w:val="24"/>
          <w:lang w:val="tr-TR"/>
        </w:rPr>
        <w:t>Herhangi bir özel etkileşim çalışması gerçekleştirilmemiştir.</w:t>
      </w:r>
    </w:p>
    <w:p w:rsidR="00C06F76" w:rsidRPr="00887814" w:rsidRDefault="00C06F76" w:rsidP="0029543A">
      <w:pPr>
        <w:spacing w:line="276" w:lineRule="auto"/>
        <w:jc w:val="both"/>
        <w:rPr>
          <w:i/>
          <w:sz w:val="24"/>
          <w:szCs w:val="24"/>
          <w:lang w:val="tr-TR"/>
        </w:rPr>
      </w:pPr>
    </w:p>
    <w:p w:rsidR="00C06F76" w:rsidRPr="00887814" w:rsidRDefault="00C06F76" w:rsidP="0029543A">
      <w:pPr>
        <w:spacing w:line="276" w:lineRule="auto"/>
        <w:ind w:left="567" w:hanging="567"/>
        <w:jc w:val="both"/>
        <w:outlineLvl w:val="0"/>
        <w:rPr>
          <w:sz w:val="24"/>
          <w:szCs w:val="24"/>
          <w:lang w:val="tr-TR"/>
        </w:rPr>
      </w:pPr>
      <w:r w:rsidRPr="00887814">
        <w:rPr>
          <w:b/>
          <w:sz w:val="24"/>
          <w:szCs w:val="24"/>
          <w:lang w:val="tr-TR"/>
        </w:rPr>
        <w:t>4.6</w:t>
      </w:r>
      <w:r w:rsidRPr="00887814">
        <w:rPr>
          <w:b/>
          <w:sz w:val="24"/>
          <w:szCs w:val="24"/>
          <w:lang w:val="tr-TR"/>
        </w:rPr>
        <w:tab/>
      </w:r>
      <w:r w:rsidR="00DF74E0" w:rsidRPr="00887814">
        <w:rPr>
          <w:b/>
          <w:sz w:val="24"/>
          <w:szCs w:val="24"/>
          <w:lang w:val="tr-TR"/>
        </w:rPr>
        <w:t>Gebelik ve l</w:t>
      </w:r>
      <w:r w:rsidRPr="00887814">
        <w:rPr>
          <w:b/>
          <w:sz w:val="24"/>
          <w:szCs w:val="24"/>
          <w:lang w:val="tr-TR"/>
        </w:rPr>
        <w:t>aktasyon</w:t>
      </w:r>
    </w:p>
    <w:p w:rsidR="00DF74E0" w:rsidRPr="00887814" w:rsidRDefault="00DF74E0" w:rsidP="0029543A">
      <w:pPr>
        <w:widowControl w:val="0"/>
        <w:tabs>
          <w:tab w:val="clear" w:pos="567"/>
        </w:tabs>
        <w:spacing w:line="276" w:lineRule="auto"/>
        <w:jc w:val="both"/>
        <w:rPr>
          <w:b/>
          <w:spacing w:val="-1"/>
          <w:sz w:val="24"/>
          <w:szCs w:val="24"/>
          <w:lang w:val="tr-TR"/>
        </w:rPr>
      </w:pPr>
      <w:r w:rsidRPr="00887814">
        <w:rPr>
          <w:b/>
          <w:spacing w:val="-1"/>
          <w:sz w:val="24"/>
          <w:szCs w:val="24"/>
          <w:lang w:val="tr-TR"/>
        </w:rPr>
        <w:t xml:space="preserve">Genel tavsiye </w:t>
      </w:r>
    </w:p>
    <w:p w:rsidR="00DF74E0" w:rsidRPr="00887814" w:rsidRDefault="00DF74E0" w:rsidP="0029543A">
      <w:pPr>
        <w:widowControl w:val="0"/>
        <w:tabs>
          <w:tab w:val="clear" w:pos="567"/>
        </w:tabs>
        <w:spacing w:line="276" w:lineRule="auto"/>
        <w:jc w:val="both"/>
        <w:rPr>
          <w:spacing w:val="-1"/>
          <w:sz w:val="24"/>
          <w:szCs w:val="24"/>
          <w:lang w:val="tr-TR"/>
        </w:rPr>
      </w:pPr>
      <w:r w:rsidRPr="00887814">
        <w:rPr>
          <w:spacing w:val="-1"/>
          <w:sz w:val="24"/>
          <w:szCs w:val="24"/>
          <w:lang w:val="tr-TR"/>
        </w:rPr>
        <w:t>Gebelik kategorisi: X</w:t>
      </w:r>
    </w:p>
    <w:p w:rsidR="00DF74E0" w:rsidRPr="00887814" w:rsidRDefault="00DF74E0" w:rsidP="0029543A">
      <w:pPr>
        <w:widowControl w:val="0"/>
        <w:tabs>
          <w:tab w:val="clear" w:pos="567"/>
        </w:tabs>
        <w:spacing w:line="276" w:lineRule="auto"/>
        <w:jc w:val="both"/>
        <w:rPr>
          <w:b/>
          <w:spacing w:val="-1"/>
          <w:sz w:val="24"/>
          <w:szCs w:val="24"/>
          <w:lang w:val="tr-TR"/>
        </w:rPr>
      </w:pPr>
    </w:p>
    <w:p w:rsidR="00CC6AFD" w:rsidRPr="009E793C" w:rsidRDefault="00CC6AFD" w:rsidP="0029543A">
      <w:pPr>
        <w:widowControl w:val="0"/>
        <w:tabs>
          <w:tab w:val="clear" w:pos="567"/>
        </w:tabs>
        <w:spacing w:line="276" w:lineRule="auto"/>
        <w:jc w:val="both"/>
        <w:rPr>
          <w:b/>
          <w:sz w:val="24"/>
          <w:szCs w:val="24"/>
          <w:lang w:val="tr-TR"/>
        </w:rPr>
      </w:pPr>
      <w:r w:rsidRPr="009E793C">
        <w:rPr>
          <w:b/>
          <w:sz w:val="24"/>
          <w:szCs w:val="24"/>
          <w:lang w:val="tr-TR"/>
        </w:rPr>
        <w:t>Çocuk doğurma potansiyeli bulunan kadınlar/Doğum kontrolü (Kontrasepsiyon)</w:t>
      </w:r>
    </w:p>
    <w:p w:rsidR="00CC6AFD" w:rsidRPr="009E793C" w:rsidRDefault="00EE069A" w:rsidP="0029543A">
      <w:pPr>
        <w:widowControl w:val="0"/>
        <w:tabs>
          <w:tab w:val="clear" w:pos="567"/>
        </w:tabs>
        <w:spacing w:line="276" w:lineRule="auto"/>
        <w:jc w:val="both"/>
        <w:rPr>
          <w:sz w:val="24"/>
          <w:szCs w:val="24"/>
          <w:lang w:val="tr-TR"/>
        </w:rPr>
      </w:pPr>
      <w:r w:rsidRPr="009E793C">
        <w:rPr>
          <w:sz w:val="24"/>
          <w:szCs w:val="24"/>
          <w:lang w:val="tr-TR"/>
        </w:rPr>
        <w:t xml:space="preserve">Çocuk doğurma potansiyeli </w:t>
      </w:r>
      <w:r w:rsidR="00B57D89" w:rsidRPr="009E793C">
        <w:rPr>
          <w:sz w:val="24"/>
          <w:szCs w:val="24"/>
          <w:lang w:val="tr-TR"/>
        </w:rPr>
        <w:t>olan kadınlar tedavi süresinde etkili doğum kontrolü uygulamak zorundadırlar.</w:t>
      </w:r>
    </w:p>
    <w:p w:rsidR="00B57D89" w:rsidRPr="00887814" w:rsidRDefault="00B57D89" w:rsidP="0029543A">
      <w:pPr>
        <w:widowControl w:val="0"/>
        <w:tabs>
          <w:tab w:val="clear" w:pos="567"/>
        </w:tabs>
        <w:spacing w:line="276" w:lineRule="auto"/>
        <w:jc w:val="both"/>
        <w:rPr>
          <w:b/>
          <w:spacing w:val="-1"/>
          <w:sz w:val="24"/>
          <w:szCs w:val="24"/>
          <w:lang w:val="tr-TR"/>
        </w:rPr>
      </w:pPr>
    </w:p>
    <w:p w:rsidR="00C06F76" w:rsidRPr="00887814" w:rsidRDefault="00C06F76" w:rsidP="0029543A">
      <w:pPr>
        <w:widowControl w:val="0"/>
        <w:tabs>
          <w:tab w:val="clear" w:pos="567"/>
        </w:tabs>
        <w:spacing w:line="276" w:lineRule="auto"/>
        <w:jc w:val="both"/>
        <w:rPr>
          <w:b/>
          <w:spacing w:val="-1"/>
          <w:sz w:val="24"/>
          <w:szCs w:val="24"/>
          <w:lang w:val="tr-TR"/>
        </w:rPr>
      </w:pPr>
      <w:r w:rsidRPr="00887814">
        <w:rPr>
          <w:b/>
          <w:spacing w:val="-1"/>
          <w:sz w:val="24"/>
          <w:szCs w:val="24"/>
          <w:lang w:val="tr-TR"/>
        </w:rPr>
        <w:t xml:space="preserve">Gebelik </w:t>
      </w:r>
      <w:r w:rsidR="00DF74E0" w:rsidRPr="00887814">
        <w:rPr>
          <w:b/>
          <w:spacing w:val="-1"/>
          <w:sz w:val="24"/>
          <w:szCs w:val="24"/>
          <w:lang w:val="tr-TR"/>
        </w:rPr>
        <w:t>dönemi</w:t>
      </w:r>
    </w:p>
    <w:p w:rsidR="00621C65" w:rsidRPr="00887814" w:rsidRDefault="00C06F76" w:rsidP="0029543A">
      <w:pPr>
        <w:widowControl w:val="0"/>
        <w:tabs>
          <w:tab w:val="clear" w:pos="567"/>
        </w:tabs>
        <w:spacing w:line="276" w:lineRule="auto"/>
        <w:jc w:val="both"/>
        <w:rPr>
          <w:sz w:val="24"/>
          <w:szCs w:val="24"/>
          <w:lang w:val="tr-TR"/>
        </w:rPr>
      </w:pPr>
      <w:r w:rsidRPr="00887814">
        <w:rPr>
          <w:spacing w:val="-1"/>
          <w:sz w:val="24"/>
          <w:szCs w:val="24"/>
          <w:lang w:val="tr-TR"/>
        </w:rPr>
        <w:t xml:space="preserve">Karglumik </w:t>
      </w:r>
      <w:r w:rsidRPr="00887814">
        <w:rPr>
          <w:sz w:val="24"/>
          <w:szCs w:val="24"/>
          <w:lang w:val="tr-TR"/>
        </w:rPr>
        <w:t>asit için gebelikte maruziyete ilişkin klinik veri mevcut değildir.</w:t>
      </w:r>
    </w:p>
    <w:p w:rsidR="005B11FE" w:rsidRPr="00887814" w:rsidRDefault="005B11FE" w:rsidP="0029543A">
      <w:pPr>
        <w:widowControl w:val="0"/>
        <w:tabs>
          <w:tab w:val="clear" w:pos="567"/>
        </w:tabs>
        <w:spacing w:line="276" w:lineRule="auto"/>
        <w:jc w:val="both"/>
        <w:rPr>
          <w:sz w:val="24"/>
          <w:szCs w:val="24"/>
          <w:lang w:val="tr-TR"/>
        </w:rPr>
      </w:pPr>
    </w:p>
    <w:p w:rsidR="00C06F76" w:rsidRPr="00887814" w:rsidRDefault="00C06F76" w:rsidP="0029543A">
      <w:pPr>
        <w:widowControl w:val="0"/>
        <w:tabs>
          <w:tab w:val="clear" w:pos="567"/>
        </w:tabs>
        <w:spacing w:line="276" w:lineRule="auto"/>
        <w:jc w:val="both"/>
        <w:rPr>
          <w:sz w:val="24"/>
          <w:szCs w:val="24"/>
          <w:lang w:val="tr-TR"/>
        </w:rPr>
      </w:pPr>
      <w:r w:rsidRPr="00887814">
        <w:rPr>
          <w:sz w:val="24"/>
          <w:szCs w:val="24"/>
          <w:lang w:val="tr-TR"/>
        </w:rPr>
        <w:t>Hayvanlar üzerinde yapılan çalışmalarda minimal düzeyde ge</w:t>
      </w:r>
      <w:r w:rsidR="00DF74E0" w:rsidRPr="00887814">
        <w:rPr>
          <w:sz w:val="24"/>
          <w:szCs w:val="24"/>
          <w:lang w:val="tr-TR"/>
        </w:rPr>
        <w:t>lişim toksisitesi görülmüştür (Bkz. B</w:t>
      </w:r>
      <w:r w:rsidRPr="00887814">
        <w:rPr>
          <w:sz w:val="24"/>
          <w:szCs w:val="24"/>
          <w:lang w:val="tr-TR"/>
        </w:rPr>
        <w:t xml:space="preserve">ölüm 5.3). </w:t>
      </w:r>
      <w:r w:rsidR="0078104A" w:rsidRPr="009E793C">
        <w:rPr>
          <w:lang w:val="tr-TR"/>
        </w:rPr>
        <w:t xml:space="preserve"> U</w:t>
      </w:r>
      <w:r w:rsidR="005B11FE" w:rsidRPr="009E793C">
        <w:rPr>
          <w:lang w:val="tr-TR"/>
        </w:rPr>
        <w:t xml:space="preserve">CEDANE </w:t>
      </w:r>
      <w:r w:rsidR="00C03BD5" w:rsidRPr="00887814">
        <w:rPr>
          <w:sz w:val="24"/>
          <w:szCs w:val="24"/>
          <w:lang w:val="tr-TR"/>
        </w:rPr>
        <w:t>gebelik döneminde uygulandığı takdirde ciddi doğum kusurlarına yol açmaktadır/yol açtığından süphelenilmektedir.</w:t>
      </w:r>
    </w:p>
    <w:p w:rsidR="00C06F76" w:rsidRPr="00887814" w:rsidRDefault="00C06F76" w:rsidP="0029543A">
      <w:pPr>
        <w:spacing w:line="276" w:lineRule="auto"/>
        <w:jc w:val="both"/>
        <w:rPr>
          <w:i/>
          <w:sz w:val="24"/>
          <w:szCs w:val="24"/>
          <w:lang w:val="tr-TR"/>
        </w:rPr>
      </w:pPr>
    </w:p>
    <w:p w:rsidR="00C06F76" w:rsidRPr="00887814" w:rsidRDefault="00C06F76" w:rsidP="0029543A">
      <w:pPr>
        <w:widowControl w:val="0"/>
        <w:tabs>
          <w:tab w:val="clear" w:pos="567"/>
        </w:tabs>
        <w:spacing w:line="276" w:lineRule="auto"/>
        <w:jc w:val="both"/>
        <w:rPr>
          <w:b/>
          <w:spacing w:val="-1"/>
          <w:sz w:val="24"/>
          <w:szCs w:val="24"/>
          <w:lang w:val="tr-TR"/>
        </w:rPr>
      </w:pPr>
      <w:r w:rsidRPr="00887814">
        <w:rPr>
          <w:b/>
          <w:spacing w:val="-1"/>
          <w:sz w:val="24"/>
          <w:szCs w:val="24"/>
          <w:lang w:val="tr-TR"/>
        </w:rPr>
        <w:t>Laktasyon</w:t>
      </w:r>
      <w:r w:rsidR="00DF74E0" w:rsidRPr="00887814">
        <w:rPr>
          <w:b/>
          <w:spacing w:val="-1"/>
          <w:sz w:val="24"/>
          <w:szCs w:val="24"/>
          <w:lang w:val="tr-TR"/>
        </w:rPr>
        <w:t xml:space="preserve"> dönemi</w:t>
      </w:r>
    </w:p>
    <w:p w:rsidR="00C06F76" w:rsidRPr="00887814" w:rsidRDefault="00C06F76" w:rsidP="0029543A">
      <w:pPr>
        <w:widowControl w:val="0"/>
        <w:tabs>
          <w:tab w:val="clear" w:pos="567"/>
        </w:tabs>
        <w:spacing w:line="276" w:lineRule="auto"/>
        <w:jc w:val="both"/>
        <w:rPr>
          <w:sz w:val="24"/>
          <w:szCs w:val="24"/>
          <w:lang w:val="tr-TR"/>
        </w:rPr>
      </w:pPr>
      <w:r w:rsidRPr="00887814">
        <w:rPr>
          <w:spacing w:val="-1"/>
          <w:sz w:val="24"/>
          <w:szCs w:val="24"/>
          <w:lang w:val="tr-TR"/>
        </w:rPr>
        <w:t xml:space="preserve">Karglumik asidin </w:t>
      </w:r>
      <w:r w:rsidRPr="00887814">
        <w:rPr>
          <w:sz w:val="24"/>
          <w:szCs w:val="24"/>
          <w:lang w:val="tr-TR"/>
        </w:rPr>
        <w:t>anne sütüne geçip geçmediği bilinmediği halde,</w:t>
      </w:r>
      <w:r w:rsidRPr="00887814">
        <w:rPr>
          <w:spacing w:val="33"/>
          <w:sz w:val="24"/>
          <w:szCs w:val="24"/>
          <w:lang w:val="tr-TR"/>
        </w:rPr>
        <w:t xml:space="preserve"> </w:t>
      </w:r>
      <w:r w:rsidRPr="00887814">
        <w:rPr>
          <w:sz w:val="24"/>
          <w:szCs w:val="24"/>
          <w:lang w:val="tr-TR"/>
        </w:rPr>
        <w:t>emziren sıçanların sütünde tespit edilmiştir</w:t>
      </w:r>
      <w:r w:rsidRPr="00887814">
        <w:rPr>
          <w:spacing w:val="24"/>
          <w:sz w:val="24"/>
          <w:szCs w:val="24"/>
          <w:lang w:val="tr-TR"/>
        </w:rPr>
        <w:t xml:space="preserve"> </w:t>
      </w:r>
      <w:r w:rsidR="00DF74E0" w:rsidRPr="00887814">
        <w:rPr>
          <w:spacing w:val="-1"/>
          <w:sz w:val="24"/>
          <w:szCs w:val="24"/>
          <w:lang w:val="tr-TR"/>
        </w:rPr>
        <w:t>(B</w:t>
      </w:r>
      <w:r w:rsidRPr="00887814">
        <w:rPr>
          <w:spacing w:val="-1"/>
          <w:sz w:val="24"/>
          <w:szCs w:val="24"/>
          <w:lang w:val="tr-TR"/>
        </w:rPr>
        <w:t>kz. Bölüm 5.3).</w:t>
      </w:r>
      <w:r w:rsidRPr="00887814">
        <w:rPr>
          <w:spacing w:val="24"/>
          <w:sz w:val="24"/>
          <w:szCs w:val="24"/>
          <w:lang w:val="tr-TR"/>
        </w:rPr>
        <w:t xml:space="preserve"> </w:t>
      </w:r>
      <w:r w:rsidRPr="00887814">
        <w:rPr>
          <w:spacing w:val="-1"/>
          <w:sz w:val="24"/>
          <w:szCs w:val="24"/>
          <w:lang w:val="tr-TR"/>
        </w:rPr>
        <w:t xml:space="preserve">Dolayısıyla, karglumik asit kullanımı emzirme </w:t>
      </w:r>
      <w:r w:rsidR="002A461F" w:rsidRPr="00887814">
        <w:rPr>
          <w:spacing w:val="-1"/>
          <w:sz w:val="24"/>
          <w:szCs w:val="24"/>
          <w:lang w:val="tr-TR"/>
        </w:rPr>
        <w:t>sırasında</w:t>
      </w:r>
      <w:r w:rsidR="002A461F" w:rsidRPr="00887814">
        <w:rPr>
          <w:sz w:val="24"/>
          <w:szCs w:val="24"/>
          <w:lang w:val="tr-TR"/>
        </w:rPr>
        <w:t xml:space="preserve"> </w:t>
      </w:r>
      <w:r w:rsidRPr="00887814">
        <w:rPr>
          <w:sz w:val="24"/>
          <w:szCs w:val="24"/>
          <w:lang w:val="tr-TR"/>
        </w:rPr>
        <w:t>k</w:t>
      </w:r>
      <w:r w:rsidR="00DF74E0" w:rsidRPr="00887814">
        <w:rPr>
          <w:spacing w:val="-1"/>
          <w:sz w:val="24"/>
          <w:szCs w:val="24"/>
          <w:lang w:val="tr-TR"/>
        </w:rPr>
        <w:t>ontrendikedir (Bkz. B</w:t>
      </w:r>
      <w:r w:rsidRPr="00887814">
        <w:rPr>
          <w:spacing w:val="-1"/>
          <w:sz w:val="24"/>
          <w:szCs w:val="24"/>
          <w:lang w:val="tr-TR"/>
        </w:rPr>
        <w:t>ölüm 4.3).</w:t>
      </w:r>
    </w:p>
    <w:p w:rsidR="00C06F76" w:rsidRPr="00887814" w:rsidRDefault="00C06F76" w:rsidP="0029543A">
      <w:pPr>
        <w:spacing w:line="276" w:lineRule="auto"/>
        <w:jc w:val="both"/>
        <w:rPr>
          <w:i/>
          <w:sz w:val="24"/>
          <w:szCs w:val="24"/>
          <w:lang w:val="tr-TR"/>
        </w:rPr>
      </w:pPr>
    </w:p>
    <w:p w:rsidR="00DF74E0" w:rsidRPr="00887814" w:rsidRDefault="00DF74E0" w:rsidP="0029543A">
      <w:pPr>
        <w:spacing w:line="276" w:lineRule="auto"/>
        <w:jc w:val="both"/>
        <w:rPr>
          <w:b/>
          <w:sz w:val="24"/>
          <w:szCs w:val="24"/>
          <w:lang w:val="tr-TR"/>
        </w:rPr>
      </w:pPr>
      <w:r w:rsidRPr="00887814">
        <w:rPr>
          <w:b/>
          <w:sz w:val="24"/>
          <w:szCs w:val="24"/>
          <w:lang w:val="tr-TR"/>
        </w:rPr>
        <w:t>Üreme yeteneği/Fertilite</w:t>
      </w:r>
    </w:p>
    <w:p w:rsidR="00B57D89" w:rsidRPr="00887814" w:rsidRDefault="003A3AA6" w:rsidP="0029543A">
      <w:pPr>
        <w:keepNext/>
        <w:tabs>
          <w:tab w:val="left" w:pos="-993"/>
        </w:tabs>
        <w:spacing w:line="276" w:lineRule="auto"/>
        <w:jc w:val="both"/>
        <w:outlineLvl w:val="1"/>
        <w:rPr>
          <w:sz w:val="24"/>
          <w:szCs w:val="24"/>
          <w:lang w:val="tr-TR"/>
        </w:rPr>
      </w:pPr>
      <w:r w:rsidRPr="00887814">
        <w:rPr>
          <w:spacing w:val="-1"/>
          <w:sz w:val="24"/>
          <w:szCs w:val="24"/>
          <w:lang w:val="tr-TR"/>
        </w:rPr>
        <w:t>Erkek veya dişi fertilitesi üzerinde advers etki gözlenmemiştir (Bkz. Bölüm 5.3).</w:t>
      </w:r>
    </w:p>
    <w:p w:rsidR="00B57D89" w:rsidRPr="00887814" w:rsidRDefault="00B57D89" w:rsidP="0029543A">
      <w:pPr>
        <w:spacing w:line="276" w:lineRule="auto"/>
        <w:jc w:val="both"/>
        <w:rPr>
          <w:sz w:val="24"/>
          <w:szCs w:val="24"/>
          <w:lang w:val="tr-TR"/>
        </w:rPr>
      </w:pPr>
    </w:p>
    <w:p w:rsidR="00C06F76" w:rsidRPr="00887814" w:rsidRDefault="00C06F76" w:rsidP="0029543A">
      <w:pPr>
        <w:spacing w:line="276" w:lineRule="auto"/>
        <w:ind w:left="567" w:hanging="567"/>
        <w:jc w:val="both"/>
        <w:outlineLvl w:val="0"/>
        <w:rPr>
          <w:sz w:val="24"/>
          <w:szCs w:val="24"/>
          <w:lang w:val="tr-TR"/>
        </w:rPr>
      </w:pPr>
      <w:r w:rsidRPr="00887814">
        <w:rPr>
          <w:b/>
          <w:sz w:val="24"/>
          <w:szCs w:val="24"/>
          <w:lang w:val="tr-TR"/>
        </w:rPr>
        <w:t>4.7</w:t>
      </w:r>
      <w:r w:rsidRPr="00887814">
        <w:rPr>
          <w:b/>
          <w:sz w:val="24"/>
          <w:szCs w:val="24"/>
          <w:lang w:val="tr-TR"/>
        </w:rPr>
        <w:tab/>
        <w:t>Araç ve makine kullanımı üzerindeki etkiler</w:t>
      </w:r>
    </w:p>
    <w:p w:rsidR="00C06F76" w:rsidRDefault="00C06F76" w:rsidP="0029543A">
      <w:pPr>
        <w:widowControl w:val="0"/>
        <w:tabs>
          <w:tab w:val="clear" w:pos="567"/>
        </w:tabs>
        <w:spacing w:line="276" w:lineRule="auto"/>
        <w:jc w:val="both"/>
        <w:rPr>
          <w:sz w:val="24"/>
          <w:szCs w:val="24"/>
          <w:lang w:val="tr-TR"/>
        </w:rPr>
      </w:pPr>
      <w:r w:rsidRPr="00887814">
        <w:rPr>
          <w:sz w:val="24"/>
          <w:szCs w:val="24"/>
          <w:lang w:val="tr-TR"/>
        </w:rPr>
        <w:t>Araç ve makine kullanma yeteneği üzerindeki etkilerine ilişkin herhangi bir çalışma yapılmamıştır.</w:t>
      </w:r>
    </w:p>
    <w:p w:rsidR="0029543A" w:rsidRPr="00887814" w:rsidRDefault="0029543A" w:rsidP="0029543A">
      <w:pPr>
        <w:widowControl w:val="0"/>
        <w:tabs>
          <w:tab w:val="clear" w:pos="567"/>
        </w:tabs>
        <w:spacing w:line="276" w:lineRule="auto"/>
        <w:jc w:val="both"/>
        <w:rPr>
          <w:sz w:val="24"/>
          <w:szCs w:val="24"/>
          <w:lang w:val="tr-TR"/>
        </w:rPr>
      </w:pPr>
    </w:p>
    <w:p w:rsidR="00C06F76" w:rsidRPr="00887814" w:rsidRDefault="00C06F76" w:rsidP="0029543A">
      <w:pPr>
        <w:spacing w:line="276" w:lineRule="auto"/>
        <w:jc w:val="both"/>
        <w:rPr>
          <w:sz w:val="24"/>
          <w:szCs w:val="24"/>
          <w:lang w:val="tr-TR"/>
        </w:rPr>
      </w:pPr>
    </w:p>
    <w:p w:rsidR="00C06F76" w:rsidRPr="00887814" w:rsidRDefault="00C06F76" w:rsidP="0029543A">
      <w:pPr>
        <w:spacing w:line="276" w:lineRule="auto"/>
        <w:jc w:val="both"/>
        <w:outlineLvl w:val="0"/>
        <w:rPr>
          <w:b/>
          <w:sz w:val="24"/>
          <w:szCs w:val="24"/>
          <w:lang w:val="tr-TR"/>
        </w:rPr>
      </w:pPr>
      <w:r w:rsidRPr="00887814">
        <w:rPr>
          <w:b/>
          <w:sz w:val="24"/>
          <w:szCs w:val="24"/>
          <w:lang w:val="tr-TR"/>
        </w:rPr>
        <w:t>4.8</w:t>
      </w:r>
      <w:r w:rsidRPr="00887814">
        <w:rPr>
          <w:b/>
          <w:sz w:val="24"/>
          <w:szCs w:val="24"/>
          <w:lang w:val="tr-TR"/>
        </w:rPr>
        <w:tab/>
        <w:t>İstenmeyen etkiler</w:t>
      </w:r>
    </w:p>
    <w:p w:rsidR="00B95B64" w:rsidRPr="00887814" w:rsidRDefault="00C06F76" w:rsidP="0029543A">
      <w:pPr>
        <w:widowControl w:val="0"/>
        <w:tabs>
          <w:tab w:val="clear" w:pos="567"/>
        </w:tabs>
        <w:spacing w:line="276" w:lineRule="auto"/>
        <w:jc w:val="both"/>
        <w:rPr>
          <w:spacing w:val="-1"/>
          <w:sz w:val="24"/>
          <w:szCs w:val="24"/>
          <w:lang w:val="tr-TR"/>
        </w:rPr>
      </w:pPr>
      <w:r w:rsidRPr="00887814">
        <w:rPr>
          <w:sz w:val="24"/>
          <w:szCs w:val="24"/>
          <w:lang w:val="tr-TR"/>
        </w:rPr>
        <w:t>Bildirilen advers olaylar, aşağıda sistem organ sınıfı ve sıklığa göre listelenmektedir.</w:t>
      </w:r>
      <w:r w:rsidRPr="00887814">
        <w:rPr>
          <w:spacing w:val="-1"/>
          <w:sz w:val="24"/>
          <w:szCs w:val="24"/>
          <w:lang w:val="tr-TR"/>
        </w:rPr>
        <w:t xml:space="preserve"> </w:t>
      </w:r>
    </w:p>
    <w:p w:rsidR="003A3AA6" w:rsidRPr="00887814" w:rsidRDefault="00C06F76" w:rsidP="0029543A">
      <w:pPr>
        <w:widowControl w:val="0"/>
        <w:tabs>
          <w:tab w:val="clear" w:pos="567"/>
        </w:tabs>
        <w:spacing w:line="276" w:lineRule="auto"/>
        <w:jc w:val="both"/>
        <w:rPr>
          <w:spacing w:val="31"/>
          <w:sz w:val="24"/>
          <w:szCs w:val="24"/>
          <w:lang w:val="tr-TR"/>
        </w:rPr>
      </w:pPr>
      <w:r w:rsidRPr="00887814">
        <w:rPr>
          <w:sz w:val="24"/>
          <w:szCs w:val="24"/>
          <w:lang w:val="tr-TR"/>
        </w:rPr>
        <w:t>Sıklık terimleri aşağıdaki şekilde tanımlanmaktadır:</w:t>
      </w:r>
      <w:r w:rsidRPr="00887814">
        <w:rPr>
          <w:spacing w:val="31"/>
          <w:sz w:val="24"/>
          <w:szCs w:val="24"/>
          <w:lang w:val="tr-TR"/>
        </w:rPr>
        <w:t xml:space="preserve"> </w:t>
      </w:r>
    </w:p>
    <w:p w:rsidR="00C06F76" w:rsidRPr="00887814" w:rsidRDefault="00C06F76" w:rsidP="0029543A">
      <w:pPr>
        <w:widowControl w:val="0"/>
        <w:tabs>
          <w:tab w:val="clear" w:pos="567"/>
        </w:tabs>
        <w:spacing w:line="276" w:lineRule="auto"/>
        <w:jc w:val="both"/>
        <w:rPr>
          <w:sz w:val="24"/>
          <w:szCs w:val="24"/>
          <w:lang w:val="tr-TR"/>
        </w:rPr>
      </w:pPr>
      <w:r w:rsidRPr="00887814">
        <w:rPr>
          <w:sz w:val="24"/>
          <w:szCs w:val="24"/>
          <w:lang w:val="tr-TR"/>
        </w:rPr>
        <w:t>Çok yaygın (</w:t>
      </w:r>
      <w:r w:rsidRPr="00887814">
        <w:rPr>
          <w:sz w:val="24"/>
          <w:szCs w:val="24"/>
          <w:u w:val="single"/>
          <w:lang w:val="tr-TR"/>
        </w:rPr>
        <w:t>&gt;</w:t>
      </w:r>
      <w:r w:rsidRPr="00887814">
        <w:rPr>
          <w:sz w:val="24"/>
          <w:szCs w:val="24"/>
          <w:lang w:val="tr-TR"/>
        </w:rPr>
        <w:t>1/10), yaygın (</w:t>
      </w:r>
      <w:r w:rsidRPr="00887814">
        <w:rPr>
          <w:sz w:val="24"/>
          <w:szCs w:val="24"/>
          <w:u w:val="single"/>
          <w:lang w:val="tr-TR"/>
        </w:rPr>
        <w:t>&gt;</w:t>
      </w:r>
      <w:r w:rsidRPr="00887814">
        <w:rPr>
          <w:sz w:val="24"/>
          <w:szCs w:val="24"/>
          <w:lang w:val="tr-TR"/>
        </w:rPr>
        <w:t>1/100 ila &lt;1/10), yaygın olmayan (</w:t>
      </w:r>
      <w:r w:rsidRPr="00887814">
        <w:rPr>
          <w:sz w:val="24"/>
          <w:szCs w:val="24"/>
          <w:u w:val="single"/>
          <w:lang w:val="tr-TR"/>
        </w:rPr>
        <w:t>&gt;</w:t>
      </w:r>
      <w:r w:rsidRPr="00887814">
        <w:rPr>
          <w:sz w:val="24"/>
          <w:szCs w:val="24"/>
          <w:lang w:val="tr-TR"/>
        </w:rPr>
        <w:t>1/1.000 ila &lt;1/100), seyrek (</w:t>
      </w:r>
      <w:r w:rsidRPr="00887814">
        <w:rPr>
          <w:sz w:val="24"/>
          <w:szCs w:val="24"/>
          <w:u w:val="single"/>
          <w:lang w:val="tr-TR"/>
        </w:rPr>
        <w:t>&gt;</w:t>
      </w:r>
      <w:r w:rsidRPr="00887814">
        <w:rPr>
          <w:sz w:val="24"/>
          <w:szCs w:val="24"/>
          <w:lang w:val="tr-TR"/>
        </w:rPr>
        <w:t xml:space="preserve">1/10.000 ila &lt;1/1,000), çok seyrek (&lt;1/10.000), </w:t>
      </w:r>
      <w:r w:rsidR="00B57D89" w:rsidRPr="00887814">
        <w:rPr>
          <w:sz w:val="24"/>
          <w:szCs w:val="24"/>
          <w:lang w:val="tr-TR"/>
        </w:rPr>
        <w:t>bilinmiyor (eldeki verilerden  hareketle tahmin edilemiyor)</w:t>
      </w:r>
      <w:r w:rsidR="003A3AA6" w:rsidRPr="00887814">
        <w:rPr>
          <w:sz w:val="24"/>
          <w:szCs w:val="24"/>
          <w:lang w:val="tr-TR"/>
        </w:rPr>
        <w:t>.</w:t>
      </w:r>
    </w:p>
    <w:p w:rsidR="00C06F76" w:rsidRDefault="00C06F76" w:rsidP="0029543A">
      <w:pPr>
        <w:widowControl w:val="0"/>
        <w:tabs>
          <w:tab w:val="clear" w:pos="567"/>
        </w:tabs>
        <w:spacing w:line="276" w:lineRule="auto"/>
        <w:jc w:val="both"/>
        <w:rPr>
          <w:sz w:val="24"/>
          <w:szCs w:val="24"/>
          <w:lang w:val="tr-TR"/>
        </w:rPr>
      </w:pPr>
    </w:p>
    <w:p w:rsidR="0029543A" w:rsidRDefault="0029543A" w:rsidP="0029543A">
      <w:pPr>
        <w:widowControl w:val="0"/>
        <w:tabs>
          <w:tab w:val="clear" w:pos="567"/>
        </w:tabs>
        <w:spacing w:line="276" w:lineRule="auto"/>
        <w:jc w:val="both"/>
        <w:rPr>
          <w:sz w:val="24"/>
          <w:szCs w:val="24"/>
          <w:lang w:val="tr-TR"/>
        </w:rPr>
      </w:pPr>
    </w:p>
    <w:p w:rsidR="0029543A" w:rsidRDefault="0029543A" w:rsidP="0029543A">
      <w:pPr>
        <w:widowControl w:val="0"/>
        <w:tabs>
          <w:tab w:val="clear" w:pos="567"/>
        </w:tabs>
        <w:spacing w:line="276" w:lineRule="auto"/>
        <w:jc w:val="both"/>
        <w:rPr>
          <w:sz w:val="24"/>
          <w:szCs w:val="24"/>
          <w:lang w:val="tr-TR"/>
        </w:rPr>
      </w:pPr>
    </w:p>
    <w:p w:rsidR="0029543A" w:rsidRDefault="0029543A" w:rsidP="0029543A">
      <w:pPr>
        <w:widowControl w:val="0"/>
        <w:tabs>
          <w:tab w:val="clear" w:pos="567"/>
        </w:tabs>
        <w:spacing w:line="276" w:lineRule="auto"/>
        <w:jc w:val="both"/>
        <w:rPr>
          <w:sz w:val="24"/>
          <w:szCs w:val="24"/>
          <w:lang w:val="tr-TR"/>
        </w:rPr>
      </w:pPr>
    </w:p>
    <w:p w:rsidR="0029543A" w:rsidRDefault="0029543A" w:rsidP="0029543A">
      <w:pPr>
        <w:widowControl w:val="0"/>
        <w:tabs>
          <w:tab w:val="clear" w:pos="567"/>
        </w:tabs>
        <w:spacing w:line="276" w:lineRule="auto"/>
        <w:jc w:val="both"/>
        <w:rPr>
          <w:sz w:val="24"/>
          <w:szCs w:val="24"/>
          <w:lang w:val="tr-TR"/>
        </w:rPr>
      </w:pPr>
    </w:p>
    <w:p w:rsidR="0029543A" w:rsidRDefault="0029543A" w:rsidP="0029543A">
      <w:pPr>
        <w:widowControl w:val="0"/>
        <w:tabs>
          <w:tab w:val="clear" w:pos="567"/>
        </w:tabs>
        <w:spacing w:line="276" w:lineRule="auto"/>
        <w:jc w:val="both"/>
        <w:rPr>
          <w:sz w:val="24"/>
          <w:szCs w:val="24"/>
          <w:lang w:val="tr-TR"/>
        </w:rPr>
      </w:pPr>
    </w:p>
    <w:p w:rsidR="0029543A" w:rsidRPr="00887814" w:rsidRDefault="0029543A" w:rsidP="0029543A">
      <w:pPr>
        <w:widowControl w:val="0"/>
        <w:tabs>
          <w:tab w:val="clear" w:pos="567"/>
        </w:tabs>
        <w:spacing w:line="276" w:lineRule="auto"/>
        <w:jc w:val="both"/>
        <w:rPr>
          <w:sz w:val="24"/>
          <w:szCs w:val="24"/>
          <w:lang w:val="tr-TR"/>
        </w:rPr>
      </w:pPr>
    </w:p>
    <w:p w:rsidR="00C06F76" w:rsidRPr="00887814" w:rsidRDefault="00C06F76" w:rsidP="0029543A">
      <w:pPr>
        <w:widowControl w:val="0"/>
        <w:tabs>
          <w:tab w:val="clear" w:pos="567"/>
        </w:tabs>
        <w:spacing w:line="276" w:lineRule="auto"/>
        <w:jc w:val="both"/>
        <w:rPr>
          <w:spacing w:val="-1"/>
          <w:sz w:val="24"/>
          <w:szCs w:val="24"/>
          <w:lang w:val="tr-TR"/>
        </w:rPr>
      </w:pPr>
      <w:r w:rsidRPr="00887814">
        <w:rPr>
          <w:sz w:val="24"/>
          <w:szCs w:val="24"/>
          <w:lang w:val="tr-TR"/>
        </w:rPr>
        <w:t>Her sıklık derecesi grubunda istenmeyen etkiler azalan ciddiyet sırasında göre sunulmaktadır.</w:t>
      </w:r>
    </w:p>
    <w:p w:rsidR="00C06F76" w:rsidRPr="00887814" w:rsidRDefault="00C06F76" w:rsidP="0029543A">
      <w:pPr>
        <w:autoSpaceDE w:val="0"/>
        <w:autoSpaceDN w:val="0"/>
        <w:adjustRightInd w:val="0"/>
        <w:spacing w:line="276" w:lineRule="auto"/>
        <w:jc w:val="both"/>
        <w:rPr>
          <w:sz w:val="24"/>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3018"/>
        <w:gridCol w:w="3019"/>
      </w:tblGrid>
      <w:tr w:rsidR="00C06F76" w:rsidRPr="00887814" w:rsidTr="00DF74E0">
        <w:tc>
          <w:tcPr>
            <w:tcW w:w="3023" w:type="dxa"/>
            <w:shd w:val="clear" w:color="auto" w:fill="auto"/>
          </w:tcPr>
          <w:p w:rsidR="00C06F76" w:rsidRPr="009E793C" w:rsidRDefault="00C06F76" w:rsidP="0029543A">
            <w:pPr>
              <w:pStyle w:val="Default"/>
              <w:spacing w:line="276" w:lineRule="auto"/>
              <w:jc w:val="both"/>
              <w:rPr>
                <w:color w:val="auto"/>
                <w:lang w:val="tr-TR"/>
              </w:rPr>
            </w:pPr>
            <w:r w:rsidRPr="00887814">
              <w:rPr>
                <w:b/>
                <w:color w:val="auto"/>
                <w:lang w:val="tr-TR"/>
              </w:rPr>
              <w:br w:type="page"/>
              <w:t>Sistem Organ Sınıfı</w:t>
            </w:r>
          </w:p>
        </w:tc>
        <w:tc>
          <w:tcPr>
            <w:tcW w:w="3023" w:type="dxa"/>
            <w:shd w:val="clear" w:color="auto" w:fill="auto"/>
          </w:tcPr>
          <w:p w:rsidR="00C06F76" w:rsidRPr="009E793C" w:rsidRDefault="00C06F76" w:rsidP="0029543A">
            <w:pPr>
              <w:pStyle w:val="Default"/>
              <w:spacing w:line="276" w:lineRule="auto"/>
              <w:jc w:val="both"/>
              <w:rPr>
                <w:color w:val="auto"/>
                <w:lang w:val="tr-TR"/>
              </w:rPr>
            </w:pPr>
            <w:r w:rsidRPr="00887814">
              <w:rPr>
                <w:b/>
                <w:color w:val="auto"/>
                <w:lang w:val="tr-TR"/>
              </w:rPr>
              <w:t>Sıklık</w:t>
            </w:r>
          </w:p>
        </w:tc>
        <w:tc>
          <w:tcPr>
            <w:tcW w:w="3023" w:type="dxa"/>
            <w:shd w:val="clear" w:color="auto" w:fill="auto"/>
          </w:tcPr>
          <w:p w:rsidR="00C06F76" w:rsidRPr="009E793C" w:rsidRDefault="00B57D89" w:rsidP="0029543A">
            <w:pPr>
              <w:pStyle w:val="Default"/>
              <w:spacing w:line="276" w:lineRule="auto"/>
              <w:jc w:val="both"/>
              <w:rPr>
                <w:color w:val="auto"/>
                <w:lang w:val="tr-TR"/>
              </w:rPr>
            </w:pPr>
            <w:r w:rsidRPr="00887814">
              <w:rPr>
                <w:b/>
                <w:color w:val="auto"/>
                <w:lang w:val="tr-TR"/>
              </w:rPr>
              <w:t>İstenmeyen</w:t>
            </w:r>
            <w:r w:rsidR="00C06F76" w:rsidRPr="00887814">
              <w:rPr>
                <w:b/>
                <w:color w:val="auto"/>
                <w:lang w:val="tr-TR"/>
              </w:rPr>
              <w:t xml:space="preserve"> Etki</w:t>
            </w:r>
          </w:p>
        </w:tc>
      </w:tr>
      <w:tr w:rsidR="00C06F76" w:rsidRPr="00887814" w:rsidTr="00DF74E0">
        <w:tc>
          <w:tcPr>
            <w:tcW w:w="3023" w:type="dxa"/>
            <w:shd w:val="clear" w:color="auto" w:fill="auto"/>
          </w:tcPr>
          <w:p w:rsidR="00C06F76" w:rsidRPr="009E793C" w:rsidRDefault="00C06F76" w:rsidP="0029543A">
            <w:pPr>
              <w:widowControl w:val="0"/>
              <w:tabs>
                <w:tab w:val="clear" w:pos="567"/>
              </w:tabs>
              <w:spacing w:line="276" w:lineRule="auto"/>
              <w:jc w:val="both"/>
              <w:rPr>
                <w:sz w:val="24"/>
                <w:szCs w:val="24"/>
                <w:lang w:val="tr-TR"/>
              </w:rPr>
            </w:pPr>
            <w:r w:rsidRPr="00887814">
              <w:rPr>
                <w:spacing w:val="-1"/>
                <w:sz w:val="24"/>
                <w:szCs w:val="24"/>
                <w:lang w:val="tr-TR"/>
              </w:rPr>
              <w:t>Kardiyak hastalıklar</w:t>
            </w:r>
          </w:p>
        </w:tc>
        <w:tc>
          <w:tcPr>
            <w:tcW w:w="3023" w:type="dxa"/>
            <w:shd w:val="clear" w:color="auto" w:fill="auto"/>
          </w:tcPr>
          <w:p w:rsidR="00C06F76" w:rsidRPr="009E793C" w:rsidRDefault="00C06F76" w:rsidP="0029543A">
            <w:pPr>
              <w:widowControl w:val="0"/>
              <w:tabs>
                <w:tab w:val="clear" w:pos="567"/>
              </w:tabs>
              <w:spacing w:line="276" w:lineRule="auto"/>
              <w:jc w:val="both"/>
              <w:rPr>
                <w:sz w:val="24"/>
                <w:szCs w:val="24"/>
                <w:lang w:val="tr-TR"/>
              </w:rPr>
            </w:pPr>
            <w:r w:rsidRPr="00887814">
              <w:rPr>
                <w:spacing w:val="-1"/>
                <w:sz w:val="24"/>
                <w:szCs w:val="24"/>
                <w:lang w:val="tr-TR"/>
              </w:rPr>
              <w:t>Yaygın olmayan</w:t>
            </w:r>
          </w:p>
        </w:tc>
        <w:tc>
          <w:tcPr>
            <w:tcW w:w="3023" w:type="dxa"/>
            <w:shd w:val="clear" w:color="auto" w:fill="auto"/>
          </w:tcPr>
          <w:p w:rsidR="00C06F76" w:rsidRPr="009E793C" w:rsidRDefault="00C06F76" w:rsidP="0029543A">
            <w:pPr>
              <w:widowControl w:val="0"/>
              <w:tabs>
                <w:tab w:val="clear" w:pos="567"/>
              </w:tabs>
              <w:spacing w:line="276" w:lineRule="auto"/>
              <w:jc w:val="both"/>
              <w:rPr>
                <w:sz w:val="24"/>
                <w:szCs w:val="24"/>
                <w:lang w:val="tr-TR"/>
              </w:rPr>
            </w:pPr>
            <w:r w:rsidRPr="00887814">
              <w:rPr>
                <w:spacing w:val="-1"/>
                <w:sz w:val="24"/>
                <w:szCs w:val="24"/>
                <w:lang w:val="tr-TR"/>
              </w:rPr>
              <w:t>bradikardi</w:t>
            </w:r>
          </w:p>
        </w:tc>
      </w:tr>
      <w:tr w:rsidR="00C06F76" w:rsidRPr="00887814" w:rsidTr="00DF74E0">
        <w:tc>
          <w:tcPr>
            <w:tcW w:w="3023" w:type="dxa"/>
            <w:shd w:val="clear" w:color="auto" w:fill="auto"/>
          </w:tcPr>
          <w:p w:rsidR="00C06F76" w:rsidRPr="009E793C" w:rsidRDefault="00C06F76" w:rsidP="0029543A">
            <w:pPr>
              <w:widowControl w:val="0"/>
              <w:tabs>
                <w:tab w:val="clear" w:pos="567"/>
              </w:tabs>
              <w:spacing w:line="276" w:lineRule="auto"/>
              <w:jc w:val="both"/>
              <w:rPr>
                <w:sz w:val="24"/>
                <w:szCs w:val="24"/>
                <w:lang w:val="tr-TR"/>
              </w:rPr>
            </w:pPr>
            <w:r w:rsidRPr="00887814">
              <w:rPr>
                <w:spacing w:val="-1"/>
                <w:sz w:val="24"/>
                <w:szCs w:val="24"/>
                <w:lang w:val="tr-TR"/>
              </w:rPr>
              <w:t>Gastrointestinal hastalıklar</w:t>
            </w:r>
          </w:p>
        </w:tc>
        <w:tc>
          <w:tcPr>
            <w:tcW w:w="3023" w:type="dxa"/>
            <w:shd w:val="clear" w:color="auto" w:fill="auto"/>
          </w:tcPr>
          <w:p w:rsidR="00C06F76" w:rsidRPr="009E793C" w:rsidRDefault="00C06F76" w:rsidP="0029543A">
            <w:pPr>
              <w:widowControl w:val="0"/>
              <w:tabs>
                <w:tab w:val="clear" w:pos="567"/>
              </w:tabs>
              <w:spacing w:line="276" w:lineRule="auto"/>
              <w:jc w:val="both"/>
              <w:rPr>
                <w:sz w:val="24"/>
                <w:szCs w:val="24"/>
                <w:lang w:val="tr-TR"/>
              </w:rPr>
            </w:pPr>
            <w:r w:rsidRPr="00887814">
              <w:rPr>
                <w:spacing w:val="-1"/>
                <w:sz w:val="24"/>
                <w:szCs w:val="24"/>
                <w:lang w:val="tr-TR"/>
              </w:rPr>
              <w:t>Yaygın olmayan</w:t>
            </w:r>
          </w:p>
        </w:tc>
        <w:tc>
          <w:tcPr>
            <w:tcW w:w="3023" w:type="dxa"/>
            <w:shd w:val="clear" w:color="auto" w:fill="auto"/>
          </w:tcPr>
          <w:p w:rsidR="00C06F76" w:rsidRPr="009E793C" w:rsidRDefault="00C06F76" w:rsidP="0029543A">
            <w:pPr>
              <w:widowControl w:val="0"/>
              <w:tabs>
                <w:tab w:val="clear" w:pos="567"/>
              </w:tabs>
              <w:spacing w:line="276" w:lineRule="auto"/>
              <w:jc w:val="both"/>
              <w:rPr>
                <w:sz w:val="24"/>
                <w:szCs w:val="24"/>
                <w:lang w:val="tr-TR"/>
              </w:rPr>
            </w:pPr>
            <w:r w:rsidRPr="00887814">
              <w:rPr>
                <w:spacing w:val="-1"/>
                <w:sz w:val="24"/>
                <w:szCs w:val="24"/>
                <w:lang w:val="tr-TR"/>
              </w:rPr>
              <w:t>diyare, kusma</w:t>
            </w:r>
          </w:p>
        </w:tc>
      </w:tr>
      <w:tr w:rsidR="00C06F76" w:rsidRPr="00887814" w:rsidTr="00DF74E0">
        <w:tc>
          <w:tcPr>
            <w:tcW w:w="3023" w:type="dxa"/>
            <w:vMerge w:val="restart"/>
            <w:shd w:val="clear" w:color="auto" w:fill="auto"/>
          </w:tcPr>
          <w:p w:rsidR="00C06F76" w:rsidRPr="00887814" w:rsidRDefault="004E3C76" w:rsidP="0029543A">
            <w:pPr>
              <w:widowControl w:val="0"/>
              <w:tabs>
                <w:tab w:val="clear" w:pos="567"/>
              </w:tabs>
              <w:spacing w:line="276" w:lineRule="auto"/>
              <w:jc w:val="both"/>
              <w:rPr>
                <w:sz w:val="24"/>
                <w:szCs w:val="24"/>
                <w:lang w:val="tr-TR"/>
              </w:rPr>
            </w:pPr>
            <w:r w:rsidRPr="00887814">
              <w:rPr>
                <w:sz w:val="24"/>
                <w:szCs w:val="24"/>
                <w:lang w:val="tr-TR"/>
              </w:rPr>
              <w:t xml:space="preserve">Deri ve </w:t>
            </w:r>
            <w:r w:rsidR="00C03BD5" w:rsidRPr="00887814">
              <w:rPr>
                <w:sz w:val="24"/>
                <w:szCs w:val="24"/>
                <w:lang w:val="tr-TR"/>
              </w:rPr>
              <w:t>deri altı doku</w:t>
            </w:r>
            <w:r w:rsidR="00B57D89" w:rsidRPr="00887814">
              <w:rPr>
                <w:sz w:val="24"/>
                <w:szCs w:val="24"/>
                <w:lang w:val="tr-TR"/>
              </w:rPr>
              <w:t xml:space="preserve"> hastalıkları</w:t>
            </w:r>
          </w:p>
        </w:tc>
        <w:tc>
          <w:tcPr>
            <w:tcW w:w="3023" w:type="dxa"/>
            <w:shd w:val="clear" w:color="auto" w:fill="auto"/>
          </w:tcPr>
          <w:p w:rsidR="00C06F76" w:rsidRPr="009E793C" w:rsidRDefault="00C06F76" w:rsidP="0029543A">
            <w:pPr>
              <w:widowControl w:val="0"/>
              <w:tabs>
                <w:tab w:val="clear" w:pos="567"/>
              </w:tabs>
              <w:spacing w:line="276" w:lineRule="auto"/>
              <w:jc w:val="both"/>
              <w:rPr>
                <w:sz w:val="24"/>
                <w:szCs w:val="24"/>
                <w:lang w:val="tr-TR"/>
              </w:rPr>
            </w:pPr>
            <w:r w:rsidRPr="00887814">
              <w:rPr>
                <w:spacing w:val="-1"/>
                <w:sz w:val="24"/>
                <w:szCs w:val="24"/>
                <w:lang w:val="tr-TR"/>
              </w:rPr>
              <w:t>Yaygın</w:t>
            </w:r>
          </w:p>
        </w:tc>
        <w:tc>
          <w:tcPr>
            <w:tcW w:w="3023" w:type="dxa"/>
            <w:shd w:val="clear" w:color="auto" w:fill="auto"/>
          </w:tcPr>
          <w:p w:rsidR="00C06F76" w:rsidRPr="009E793C" w:rsidRDefault="00C06F76" w:rsidP="0029543A">
            <w:pPr>
              <w:widowControl w:val="0"/>
              <w:tabs>
                <w:tab w:val="clear" w:pos="567"/>
              </w:tabs>
              <w:spacing w:line="276" w:lineRule="auto"/>
              <w:jc w:val="both"/>
              <w:rPr>
                <w:sz w:val="24"/>
                <w:szCs w:val="24"/>
                <w:lang w:val="tr-TR"/>
              </w:rPr>
            </w:pPr>
            <w:r w:rsidRPr="00887814">
              <w:rPr>
                <w:spacing w:val="-1"/>
                <w:sz w:val="24"/>
                <w:szCs w:val="24"/>
                <w:lang w:val="tr-TR"/>
              </w:rPr>
              <w:t>terleme artışı</w:t>
            </w:r>
          </w:p>
        </w:tc>
      </w:tr>
      <w:tr w:rsidR="00C06F76" w:rsidRPr="00887814" w:rsidTr="00DF74E0">
        <w:tc>
          <w:tcPr>
            <w:tcW w:w="3023" w:type="dxa"/>
            <w:vMerge/>
            <w:shd w:val="clear" w:color="auto" w:fill="auto"/>
          </w:tcPr>
          <w:p w:rsidR="00C06F76" w:rsidRPr="00887814" w:rsidRDefault="00C06F76" w:rsidP="0029543A">
            <w:pPr>
              <w:widowControl w:val="0"/>
              <w:tabs>
                <w:tab w:val="clear" w:pos="567"/>
              </w:tabs>
              <w:spacing w:line="276" w:lineRule="auto"/>
              <w:jc w:val="both"/>
              <w:rPr>
                <w:spacing w:val="-1"/>
                <w:sz w:val="24"/>
                <w:szCs w:val="24"/>
                <w:lang w:val="tr-TR"/>
              </w:rPr>
            </w:pPr>
          </w:p>
        </w:tc>
        <w:tc>
          <w:tcPr>
            <w:tcW w:w="3023" w:type="dxa"/>
            <w:shd w:val="clear" w:color="auto" w:fill="auto"/>
          </w:tcPr>
          <w:p w:rsidR="00C06F76" w:rsidRPr="009E793C" w:rsidRDefault="00C03BD5" w:rsidP="0029543A">
            <w:pPr>
              <w:widowControl w:val="0"/>
              <w:tabs>
                <w:tab w:val="clear" w:pos="567"/>
              </w:tabs>
              <w:spacing w:line="276" w:lineRule="auto"/>
              <w:jc w:val="both"/>
              <w:rPr>
                <w:sz w:val="24"/>
                <w:szCs w:val="24"/>
                <w:lang w:val="tr-TR"/>
              </w:rPr>
            </w:pPr>
            <w:r w:rsidRPr="00887814">
              <w:rPr>
                <w:spacing w:val="-1"/>
                <w:sz w:val="24"/>
                <w:szCs w:val="24"/>
                <w:lang w:val="tr-TR"/>
              </w:rPr>
              <w:t>Bilinmiyor</w:t>
            </w:r>
          </w:p>
        </w:tc>
        <w:tc>
          <w:tcPr>
            <w:tcW w:w="3023" w:type="dxa"/>
            <w:shd w:val="clear" w:color="auto" w:fill="auto"/>
          </w:tcPr>
          <w:p w:rsidR="00C06F76" w:rsidRPr="009E793C" w:rsidRDefault="00C06F76" w:rsidP="0029543A">
            <w:pPr>
              <w:widowControl w:val="0"/>
              <w:tabs>
                <w:tab w:val="clear" w:pos="567"/>
              </w:tabs>
              <w:spacing w:line="276" w:lineRule="auto"/>
              <w:jc w:val="both"/>
              <w:rPr>
                <w:sz w:val="24"/>
                <w:szCs w:val="24"/>
                <w:lang w:val="tr-TR"/>
              </w:rPr>
            </w:pPr>
            <w:r w:rsidRPr="00887814">
              <w:rPr>
                <w:spacing w:val="-1"/>
                <w:sz w:val="24"/>
                <w:szCs w:val="24"/>
                <w:lang w:val="tr-TR"/>
              </w:rPr>
              <w:t>döküntü</w:t>
            </w:r>
          </w:p>
        </w:tc>
      </w:tr>
      <w:tr w:rsidR="00C06F76" w:rsidRPr="00887814" w:rsidTr="00DF74E0">
        <w:tc>
          <w:tcPr>
            <w:tcW w:w="3023" w:type="dxa"/>
            <w:shd w:val="clear" w:color="auto" w:fill="auto"/>
          </w:tcPr>
          <w:p w:rsidR="00C06F76" w:rsidRPr="00887814" w:rsidRDefault="00C06F76" w:rsidP="0029543A">
            <w:pPr>
              <w:widowControl w:val="0"/>
              <w:tabs>
                <w:tab w:val="clear" w:pos="567"/>
              </w:tabs>
              <w:spacing w:line="276" w:lineRule="auto"/>
              <w:jc w:val="both"/>
              <w:rPr>
                <w:spacing w:val="-1"/>
                <w:sz w:val="24"/>
                <w:szCs w:val="24"/>
                <w:lang w:val="tr-TR"/>
              </w:rPr>
            </w:pPr>
            <w:r w:rsidRPr="00887814">
              <w:rPr>
                <w:spacing w:val="-1"/>
                <w:sz w:val="24"/>
                <w:szCs w:val="24"/>
                <w:lang w:val="tr-TR"/>
              </w:rPr>
              <w:t>Genel bozukluklar ve uygulama bölgesine ilişkin hastalıklar</w:t>
            </w:r>
          </w:p>
        </w:tc>
        <w:tc>
          <w:tcPr>
            <w:tcW w:w="3023" w:type="dxa"/>
            <w:shd w:val="clear" w:color="auto" w:fill="auto"/>
          </w:tcPr>
          <w:p w:rsidR="00C06F76" w:rsidRPr="009E793C" w:rsidRDefault="00C06F76" w:rsidP="0029543A">
            <w:pPr>
              <w:widowControl w:val="0"/>
              <w:tabs>
                <w:tab w:val="clear" w:pos="567"/>
              </w:tabs>
              <w:spacing w:line="276" w:lineRule="auto"/>
              <w:jc w:val="both"/>
              <w:rPr>
                <w:sz w:val="24"/>
                <w:szCs w:val="24"/>
                <w:lang w:val="tr-TR"/>
              </w:rPr>
            </w:pPr>
            <w:r w:rsidRPr="00887814">
              <w:rPr>
                <w:spacing w:val="-1"/>
                <w:sz w:val="24"/>
                <w:szCs w:val="24"/>
                <w:lang w:val="tr-TR"/>
              </w:rPr>
              <w:t>Yaygın olmayan</w:t>
            </w:r>
          </w:p>
        </w:tc>
        <w:tc>
          <w:tcPr>
            <w:tcW w:w="3023" w:type="dxa"/>
            <w:shd w:val="clear" w:color="auto" w:fill="auto"/>
          </w:tcPr>
          <w:p w:rsidR="00C06F76" w:rsidRPr="009E793C" w:rsidRDefault="00C06F76" w:rsidP="0029543A">
            <w:pPr>
              <w:widowControl w:val="0"/>
              <w:tabs>
                <w:tab w:val="clear" w:pos="567"/>
              </w:tabs>
              <w:spacing w:line="276" w:lineRule="auto"/>
              <w:jc w:val="both"/>
              <w:rPr>
                <w:sz w:val="24"/>
                <w:szCs w:val="24"/>
                <w:lang w:val="tr-TR"/>
              </w:rPr>
            </w:pPr>
            <w:r w:rsidRPr="00887814">
              <w:rPr>
                <w:spacing w:val="-1"/>
                <w:sz w:val="24"/>
                <w:szCs w:val="24"/>
                <w:lang w:val="tr-TR"/>
              </w:rPr>
              <w:t>pireksi</w:t>
            </w:r>
          </w:p>
        </w:tc>
      </w:tr>
      <w:tr w:rsidR="00C06F76" w:rsidRPr="00887814" w:rsidTr="00DF74E0">
        <w:tc>
          <w:tcPr>
            <w:tcW w:w="3023" w:type="dxa"/>
            <w:shd w:val="clear" w:color="auto" w:fill="auto"/>
          </w:tcPr>
          <w:p w:rsidR="00C06F76" w:rsidRPr="009E793C" w:rsidRDefault="00C06F76" w:rsidP="0029543A">
            <w:pPr>
              <w:widowControl w:val="0"/>
              <w:tabs>
                <w:tab w:val="clear" w:pos="567"/>
              </w:tabs>
              <w:spacing w:line="276" w:lineRule="auto"/>
              <w:jc w:val="both"/>
              <w:rPr>
                <w:sz w:val="24"/>
                <w:szCs w:val="24"/>
                <w:lang w:val="tr-TR"/>
              </w:rPr>
            </w:pPr>
            <w:r w:rsidRPr="00887814">
              <w:rPr>
                <w:spacing w:val="-1"/>
                <w:sz w:val="24"/>
                <w:szCs w:val="24"/>
                <w:lang w:val="tr-TR"/>
              </w:rPr>
              <w:t>Araştırmalar</w:t>
            </w:r>
          </w:p>
        </w:tc>
        <w:tc>
          <w:tcPr>
            <w:tcW w:w="3023" w:type="dxa"/>
            <w:shd w:val="clear" w:color="auto" w:fill="auto"/>
          </w:tcPr>
          <w:p w:rsidR="00C06F76" w:rsidRPr="009E793C" w:rsidRDefault="00C06F76" w:rsidP="0029543A">
            <w:pPr>
              <w:widowControl w:val="0"/>
              <w:tabs>
                <w:tab w:val="clear" w:pos="567"/>
              </w:tabs>
              <w:spacing w:line="276" w:lineRule="auto"/>
              <w:jc w:val="both"/>
              <w:rPr>
                <w:sz w:val="24"/>
                <w:szCs w:val="24"/>
                <w:lang w:val="tr-TR"/>
              </w:rPr>
            </w:pPr>
            <w:r w:rsidRPr="00887814">
              <w:rPr>
                <w:spacing w:val="-1"/>
                <w:sz w:val="24"/>
                <w:szCs w:val="24"/>
                <w:lang w:val="tr-TR"/>
              </w:rPr>
              <w:t>Yaygın olmayan</w:t>
            </w:r>
          </w:p>
        </w:tc>
        <w:tc>
          <w:tcPr>
            <w:tcW w:w="3023" w:type="dxa"/>
            <w:shd w:val="clear" w:color="auto" w:fill="auto"/>
          </w:tcPr>
          <w:p w:rsidR="00C06F76" w:rsidRPr="009E793C" w:rsidRDefault="00C06F76" w:rsidP="0029543A">
            <w:pPr>
              <w:widowControl w:val="0"/>
              <w:tabs>
                <w:tab w:val="clear" w:pos="567"/>
              </w:tabs>
              <w:spacing w:line="276" w:lineRule="auto"/>
              <w:jc w:val="both"/>
              <w:rPr>
                <w:sz w:val="24"/>
                <w:szCs w:val="24"/>
                <w:lang w:val="tr-TR"/>
              </w:rPr>
            </w:pPr>
            <w:r w:rsidRPr="00887814">
              <w:rPr>
                <w:spacing w:val="-1"/>
                <w:sz w:val="24"/>
                <w:szCs w:val="24"/>
                <w:lang w:val="tr-TR"/>
              </w:rPr>
              <w:t>transaminazlarda artış</w:t>
            </w:r>
          </w:p>
        </w:tc>
      </w:tr>
    </w:tbl>
    <w:p w:rsidR="00C06F76" w:rsidRPr="00887814" w:rsidRDefault="00C06F76" w:rsidP="0029543A">
      <w:pPr>
        <w:autoSpaceDE w:val="0"/>
        <w:autoSpaceDN w:val="0"/>
        <w:adjustRightInd w:val="0"/>
        <w:spacing w:line="276" w:lineRule="auto"/>
        <w:jc w:val="both"/>
        <w:rPr>
          <w:sz w:val="24"/>
          <w:szCs w:val="24"/>
          <w:lang w:val="tr-TR"/>
        </w:rPr>
      </w:pPr>
    </w:p>
    <w:p w:rsidR="00C03BD5" w:rsidRPr="009E793C" w:rsidRDefault="00C03BD5" w:rsidP="0029543A">
      <w:pPr>
        <w:spacing w:line="276" w:lineRule="auto"/>
        <w:jc w:val="both"/>
        <w:rPr>
          <w:b/>
          <w:lang w:val="tr-TR"/>
        </w:rPr>
      </w:pPr>
      <w:r w:rsidRPr="009E793C">
        <w:rPr>
          <w:b/>
          <w:lang w:val="tr-TR"/>
        </w:rPr>
        <w:t>Şüpheli advers reaksiyonların raporlanması</w:t>
      </w:r>
    </w:p>
    <w:p w:rsidR="00C03BD5" w:rsidRPr="009E793C" w:rsidRDefault="00C03BD5" w:rsidP="0029543A">
      <w:pPr>
        <w:spacing w:line="276" w:lineRule="auto"/>
        <w:jc w:val="both"/>
        <w:rPr>
          <w:lang w:val="tr-TR"/>
        </w:rPr>
      </w:pPr>
      <w:r w:rsidRPr="009E793C">
        <w:rPr>
          <w:lang w:val="tr-TR"/>
        </w:rPr>
        <w:t>Ruhsatlandırma sonrası şüpheli advers ilaç reaksiyonlarının raporlanması büyük önem taşımaktadır. Raporlama yapılması,</w:t>
      </w:r>
      <w:r w:rsidRPr="00887814">
        <w:rPr>
          <w:lang w:val="tr-TR"/>
        </w:rPr>
        <w:t xml:space="preserve"> </w:t>
      </w:r>
      <w:r w:rsidRPr="009E793C">
        <w:rPr>
          <w:lang w:val="tr-TR"/>
        </w:rPr>
        <w:t>ilacın yarar/risk dengesinin sürekli olarak izlenmesine olanak sağlar. Sağlık mesleği mensuplarının herhangi bir şüpheli advers reaksiyonu Türkiye Farmakovijilans Merkezi (TÜFAM)’ne bildirmeleri gerekmektedir (www.titck.gov.tr e-posta: tufam@titck.gov.tr; Tel: 0 800 314 00 08; Faks: 0 312 218 35 99).</w:t>
      </w:r>
    </w:p>
    <w:p w:rsidR="00C06F76" w:rsidRPr="00887814" w:rsidRDefault="00C06F76" w:rsidP="0029543A">
      <w:pPr>
        <w:autoSpaceDE w:val="0"/>
        <w:autoSpaceDN w:val="0"/>
        <w:adjustRightInd w:val="0"/>
        <w:spacing w:line="276" w:lineRule="auto"/>
        <w:jc w:val="both"/>
        <w:rPr>
          <w:sz w:val="24"/>
          <w:szCs w:val="24"/>
          <w:lang w:val="tr-TR"/>
        </w:rPr>
      </w:pPr>
    </w:p>
    <w:p w:rsidR="00C06F76" w:rsidRPr="00887814" w:rsidRDefault="00C06F76" w:rsidP="0029543A">
      <w:pPr>
        <w:spacing w:line="276" w:lineRule="auto"/>
        <w:ind w:left="567" w:hanging="567"/>
        <w:jc w:val="both"/>
        <w:outlineLvl w:val="0"/>
        <w:rPr>
          <w:sz w:val="24"/>
          <w:szCs w:val="24"/>
          <w:lang w:val="tr-TR"/>
        </w:rPr>
      </w:pPr>
      <w:r w:rsidRPr="00887814">
        <w:rPr>
          <w:b/>
          <w:sz w:val="24"/>
          <w:szCs w:val="24"/>
          <w:lang w:val="tr-TR"/>
        </w:rPr>
        <w:t>4.9</w:t>
      </w:r>
      <w:r w:rsidRPr="00887814">
        <w:rPr>
          <w:b/>
          <w:sz w:val="24"/>
          <w:szCs w:val="24"/>
          <w:lang w:val="tr-TR"/>
        </w:rPr>
        <w:tab/>
        <w:t>Doz aşımı</w:t>
      </w:r>
      <w:r w:rsidR="00E633E5" w:rsidRPr="00887814">
        <w:rPr>
          <w:b/>
          <w:sz w:val="24"/>
          <w:szCs w:val="24"/>
          <w:lang w:val="tr-TR"/>
        </w:rPr>
        <w:t xml:space="preserve"> ve tedavisi</w:t>
      </w:r>
    </w:p>
    <w:p w:rsidR="00C06F76" w:rsidRPr="00887814" w:rsidRDefault="00C06F76" w:rsidP="0029543A">
      <w:pPr>
        <w:widowControl w:val="0"/>
        <w:tabs>
          <w:tab w:val="clear" w:pos="567"/>
        </w:tabs>
        <w:spacing w:line="276" w:lineRule="auto"/>
        <w:jc w:val="both"/>
        <w:rPr>
          <w:spacing w:val="-1"/>
          <w:sz w:val="24"/>
          <w:szCs w:val="24"/>
          <w:lang w:val="tr-TR"/>
        </w:rPr>
      </w:pPr>
      <w:r w:rsidRPr="00887814">
        <w:rPr>
          <w:spacing w:val="-2"/>
          <w:sz w:val="24"/>
          <w:szCs w:val="24"/>
          <w:lang w:val="tr-TR"/>
        </w:rPr>
        <w:t>K</w:t>
      </w:r>
      <w:r w:rsidRPr="00887814">
        <w:rPr>
          <w:spacing w:val="-1"/>
          <w:sz w:val="24"/>
          <w:szCs w:val="24"/>
          <w:lang w:val="tr-TR"/>
        </w:rPr>
        <w:t xml:space="preserve">arglumik asitle </w:t>
      </w:r>
      <w:r w:rsidRPr="00887814">
        <w:rPr>
          <w:sz w:val="24"/>
          <w:szCs w:val="24"/>
          <w:lang w:val="tr-TR"/>
        </w:rPr>
        <w:t xml:space="preserve">tedavi edilen ve dozun günlük 750 </w:t>
      </w:r>
      <w:r w:rsidRPr="00887814">
        <w:rPr>
          <w:spacing w:val="-1"/>
          <w:sz w:val="24"/>
          <w:szCs w:val="24"/>
          <w:lang w:val="tr-TR"/>
        </w:rPr>
        <w:t>mg/kg’a kadar artırıldığı bir hastada sempatomimetik</w:t>
      </w:r>
      <w:r w:rsidRPr="00887814">
        <w:rPr>
          <w:spacing w:val="87"/>
          <w:sz w:val="24"/>
          <w:szCs w:val="24"/>
          <w:lang w:val="tr-TR"/>
        </w:rPr>
        <w:t xml:space="preserve"> </w:t>
      </w:r>
      <w:r w:rsidRPr="00887814">
        <w:rPr>
          <w:spacing w:val="-1"/>
          <w:sz w:val="24"/>
          <w:szCs w:val="24"/>
          <w:lang w:val="tr-TR"/>
        </w:rPr>
        <w:t>reaksiyon olarak karakterize edilebilecek intoksikasyon belirtileri meydana gelmiştir:</w:t>
      </w:r>
      <w:r w:rsidRPr="00887814">
        <w:rPr>
          <w:spacing w:val="43"/>
          <w:sz w:val="24"/>
          <w:szCs w:val="24"/>
          <w:lang w:val="tr-TR"/>
        </w:rPr>
        <w:t xml:space="preserve"> </w:t>
      </w:r>
      <w:r w:rsidRPr="00887814">
        <w:rPr>
          <w:spacing w:val="-1"/>
          <w:sz w:val="24"/>
          <w:szCs w:val="24"/>
          <w:lang w:val="tr-TR"/>
        </w:rPr>
        <w:t>taşikardi,</w:t>
      </w:r>
      <w:r w:rsidRPr="00887814">
        <w:rPr>
          <w:spacing w:val="43"/>
          <w:sz w:val="24"/>
          <w:szCs w:val="24"/>
          <w:lang w:val="tr-TR"/>
        </w:rPr>
        <w:t xml:space="preserve"> </w:t>
      </w:r>
      <w:r w:rsidRPr="00887814">
        <w:rPr>
          <w:sz w:val="24"/>
          <w:szCs w:val="24"/>
          <w:lang w:val="tr-TR"/>
        </w:rPr>
        <w:t>aşırı terleme</w:t>
      </w:r>
      <w:r w:rsidRPr="00887814">
        <w:rPr>
          <w:spacing w:val="-1"/>
          <w:sz w:val="24"/>
          <w:szCs w:val="24"/>
          <w:lang w:val="tr-TR"/>
        </w:rPr>
        <w:t>,</w:t>
      </w:r>
      <w:r w:rsidRPr="00887814">
        <w:rPr>
          <w:spacing w:val="43"/>
          <w:sz w:val="24"/>
          <w:szCs w:val="24"/>
          <w:lang w:val="tr-TR"/>
        </w:rPr>
        <w:t xml:space="preserve"> </w:t>
      </w:r>
      <w:r w:rsidRPr="00887814">
        <w:rPr>
          <w:spacing w:val="-1"/>
          <w:sz w:val="24"/>
          <w:szCs w:val="24"/>
          <w:lang w:val="tr-TR"/>
        </w:rPr>
        <w:t>artan bronşiyal sekresyon</w:t>
      </w:r>
      <w:r w:rsidRPr="00887814">
        <w:rPr>
          <w:sz w:val="24"/>
          <w:szCs w:val="24"/>
          <w:lang w:val="tr-TR"/>
        </w:rPr>
        <w:t>,</w:t>
      </w:r>
      <w:r w:rsidRPr="00887814">
        <w:rPr>
          <w:spacing w:val="43"/>
          <w:sz w:val="24"/>
          <w:szCs w:val="24"/>
          <w:lang w:val="tr-TR"/>
        </w:rPr>
        <w:t xml:space="preserve"> </w:t>
      </w:r>
      <w:r w:rsidRPr="00887814">
        <w:rPr>
          <w:spacing w:val="-1"/>
          <w:sz w:val="24"/>
          <w:szCs w:val="24"/>
          <w:lang w:val="tr-TR"/>
        </w:rPr>
        <w:t>artan vücut sıcaklığı ve yerinde duramama.</w:t>
      </w:r>
      <w:r w:rsidRPr="00887814">
        <w:rPr>
          <w:sz w:val="24"/>
          <w:szCs w:val="24"/>
          <w:lang w:val="tr-TR"/>
        </w:rPr>
        <w:t xml:space="preserve"> </w:t>
      </w:r>
      <w:r w:rsidRPr="00887814">
        <w:rPr>
          <w:spacing w:val="-1"/>
          <w:sz w:val="24"/>
          <w:szCs w:val="24"/>
          <w:lang w:val="tr-TR"/>
        </w:rPr>
        <w:t>Bu semptomlar doz azaltıldığında iyileşmiştir.</w:t>
      </w:r>
    </w:p>
    <w:p w:rsidR="00205EB1" w:rsidRPr="00887814" w:rsidRDefault="00205EB1" w:rsidP="0029543A">
      <w:pPr>
        <w:widowControl w:val="0"/>
        <w:tabs>
          <w:tab w:val="clear" w:pos="567"/>
        </w:tabs>
        <w:spacing w:line="276" w:lineRule="auto"/>
        <w:jc w:val="both"/>
        <w:rPr>
          <w:spacing w:val="-1"/>
          <w:sz w:val="24"/>
          <w:szCs w:val="24"/>
          <w:lang w:val="tr-TR"/>
        </w:rPr>
      </w:pPr>
    </w:p>
    <w:p w:rsidR="00C06F76" w:rsidRPr="00887814" w:rsidRDefault="00C06F76" w:rsidP="0029543A">
      <w:pPr>
        <w:widowControl w:val="0"/>
        <w:tabs>
          <w:tab w:val="clear" w:pos="567"/>
        </w:tabs>
        <w:spacing w:line="276" w:lineRule="auto"/>
        <w:jc w:val="both"/>
        <w:rPr>
          <w:sz w:val="24"/>
          <w:szCs w:val="24"/>
          <w:lang w:val="tr-TR"/>
        </w:rPr>
      </w:pPr>
      <w:r w:rsidRPr="00887814">
        <w:rPr>
          <w:b/>
          <w:sz w:val="24"/>
          <w:szCs w:val="24"/>
          <w:lang w:val="tr-TR"/>
        </w:rPr>
        <w:t>5.</w:t>
      </w:r>
      <w:r w:rsidRPr="00887814">
        <w:rPr>
          <w:b/>
          <w:sz w:val="24"/>
          <w:szCs w:val="24"/>
          <w:lang w:val="tr-TR"/>
        </w:rPr>
        <w:tab/>
        <w:t>FARMAKOLOJİK ÖZELLİKLERİ</w:t>
      </w:r>
    </w:p>
    <w:p w:rsidR="00C06F76" w:rsidRPr="00887814" w:rsidRDefault="00C06F76" w:rsidP="0029543A">
      <w:pPr>
        <w:spacing w:line="276" w:lineRule="auto"/>
        <w:ind w:left="567" w:hanging="567"/>
        <w:jc w:val="both"/>
        <w:outlineLvl w:val="0"/>
        <w:rPr>
          <w:sz w:val="24"/>
          <w:szCs w:val="24"/>
          <w:lang w:val="tr-TR"/>
        </w:rPr>
      </w:pPr>
      <w:r w:rsidRPr="00887814">
        <w:rPr>
          <w:b/>
          <w:sz w:val="24"/>
          <w:szCs w:val="24"/>
          <w:lang w:val="tr-TR"/>
        </w:rPr>
        <w:t xml:space="preserve">5.1 </w:t>
      </w:r>
      <w:r w:rsidRPr="00887814">
        <w:rPr>
          <w:b/>
          <w:sz w:val="24"/>
          <w:szCs w:val="24"/>
          <w:lang w:val="tr-TR"/>
        </w:rPr>
        <w:tab/>
        <w:t>Farmakodinamik özellikler</w:t>
      </w:r>
    </w:p>
    <w:p w:rsidR="000A14B8" w:rsidRPr="00887814" w:rsidRDefault="00C06F76" w:rsidP="0029543A">
      <w:pPr>
        <w:widowControl w:val="0"/>
        <w:tabs>
          <w:tab w:val="clear" w:pos="567"/>
        </w:tabs>
        <w:spacing w:line="276" w:lineRule="auto"/>
        <w:jc w:val="both"/>
        <w:rPr>
          <w:sz w:val="24"/>
          <w:szCs w:val="24"/>
          <w:lang w:val="tr-TR"/>
        </w:rPr>
      </w:pPr>
      <w:r w:rsidRPr="00887814">
        <w:rPr>
          <w:sz w:val="24"/>
          <w:szCs w:val="24"/>
          <w:lang w:val="tr-TR"/>
        </w:rPr>
        <w:t xml:space="preserve">Farmakoterapötik grup: </w:t>
      </w:r>
      <w:r w:rsidRPr="00887814">
        <w:rPr>
          <w:spacing w:val="-1"/>
          <w:sz w:val="24"/>
          <w:szCs w:val="24"/>
          <w:lang w:val="tr-TR"/>
        </w:rPr>
        <w:t>Amino</w:t>
      </w:r>
      <w:r w:rsidRPr="00887814">
        <w:rPr>
          <w:sz w:val="24"/>
          <w:szCs w:val="24"/>
          <w:lang w:val="tr-TR"/>
        </w:rPr>
        <w:t xml:space="preserve"> </w:t>
      </w:r>
      <w:r w:rsidRPr="00887814">
        <w:rPr>
          <w:spacing w:val="-1"/>
          <w:sz w:val="24"/>
          <w:szCs w:val="24"/>
          <w:lang w:val="tr-TR"/>
        </w:rPr>
        <w:t>asitler ve türevleri</w:t>
      </w:r>
    </w:p>
    <w:p w:rsidR="00C06F76" w:rsidRPr="00887814" w:rsidRDefault="00C06F76" w:rsidP="0029543A">
      <w:pPr>
        <w:widowControl w:val="0"/>
        <w:tabs>
          <w:tab w:val="clear" w:pos="567"/>
        </w:tabs>
        <w:spacing w:line="276" w:lineRule="auto"/>
        <w:jc w:val="both"/>
        <w:rPr>
          <w:sz w:val="24"/>
          <w:szCs w:val="24"/>
          <w:lang w:val="tr-TR"/>
        </w:rPr>
      </w:pPr>
      <w:r w:rsidRPr="00887814">
        <w:rPr>
          <w:spacing w:val="-1"/>
          <w:sz w:val="24"/>
          <w:szCs w:val="24"/>
          <w:lang w:val="tr-TR"/>
        </w:rPr>
        <w:t>ATC</w:t>
      </w:r>
      <w:r w:rsidRPr="00887814">
        <w:rPr>
          <w:sz w:val="24"/>
          <w:szCs w:val="24"/>
          <w:lang w:val="tr-TR"/>
        </w:rPr>
        <w:t xml:space="preserve"> </w:t>
      </w:r>
      <w:r w:rsidRPr="00887814">
        <w:rPr>
          <w:spacing w:val="-1"/>
          <w:sz w:val="24"/>
          <w:szCs w:val="24"/>
          <w:lang w:val="tr-TR"/>
        </w:rPr>
        <w:t>kodu:</w:t>
      </w:r>
      <w:r w:rsidRPr="00887814">
        <w:rPr>
          <w:sz w:val="24"/>
          <w:szCs w:val="24"/>
          <w:lang w:val="tr-TR"/>
        </w:rPr>
        <w:t xml:space="preserve"> </w:t>
      </w:r>
      <w:r w:rsidRPr="00887814">
        <w:rPr>
          <w:spacing w:val="-1"/>
          <w:sz w:val="24"/>
          <w:szCs w:val="24"/>
          <w:lang w:val="tr-TR"/>
        </w:rPr>
        <w:t>A16AA05.</w:t>
      </w:r>
    </w:p>
    <w:p w:rsidR="00C06F76" w:rsidRPr="00887814" w:rsidRDefault="00C06F76" w:rsidP="0029543A">
      <w:pPr>
        <w:widowControl w:val="0"/>
        <w:tabs>
          <w:tab w:val="clear" w:pos="567"/>
        </w:tabs>
        <w:spacing w:line="276" w:lineRule="auto"/>
        <w:jc w:val="both"/>
        <w:rPr>
          <w:sz w:val="24"/>
          <w:szCs w:val="24"/>
          <w:lang w:val="tr-TR"/>
        </w:rPr>
      </w:pPr>
    </w:p>
    <w:p w:rsidR="00C06F76" w:rsidRPr="00887814" w:rsidRDefault="00C06F76" w:rsidP="0029543A">
      <w:pPr>
        <w:widowControl w:val="0"/>
        <w:tabs>
          <w:tab w:val="clear" w:pos="567"/>
        </w:tabs>
        <w:spacing w:line="276" w:lineRule="auto"/>
        <w:jc w:val="both"/>
        <w:rPr>
          <w:sz w:val="24"/>
          <w:szCs w:val="24"/>
          <w:u w:val="single" w:color="000000"/>
          <w:lang w:val="tr-TR"/>
        </w:rPr>
      </w:pPr>
      <w:r w:rsidRPr="00887814">
        <w:rPr>
          <w:sz w:val="24"/>
          <w:szCs w:val="24"/>
          <w:u w:val="single" w:color="000000"/>
          <w:lang w:val="tr-TR"/>
        </w:rPr>
        <w:t>Etki mekanizması</w:t>
      </w:r>
    </w:p>
    <w:p w:rsidR="00C06F76" w:rsidRPr="00887814" w:rsidRDefault="00C06F76" w:rsidP="0029543A">
      <w:pPr>
        <w:widowControl w:val="0"/>
        <w:tabs>
          <w:tab w:val="clear" w:pos="567"/>
        </w:tabs>
        <w:spacing w:line="276" w:lineRule="auto"/>
        <w:jc w:val="both"/>
        <w:rPr>
          <w:sz w:val="24"/>
          <w:szCs w:val="24"/>
          <w:lang w:val="tr-TR"/>
        </w:rPr>
      </w:pPr>
      <w:r w:rsidRPr="00887814">
        <w:rPr>
          <w:spacing w:val="-1"/>
          <w:sz w:val="24"/>
          <w:szCs w:val="24"/>
          <w:lang w:val="tr-TR"/>
        </w:rPr>
        <w:t>Karglumik asit, üre döngüsünün ilk enzimi olan karbomil fosfat sentetazın doğal olarak meydana gelen aktivatörü olan N-asetilglutamatın yapısal analogudur.</w:t>
      </w:r>
    </w:p>
    <w:p w:rsidR="00C06F76" w:rsidRPr="00887814" w:rsidRDefault="00C06F76" w:rsidP="0029543A">
      <w:pPr>
        <w:widowControl w:val="0"/>
        <w:tabs>
          <w:tab w:val="clear" w:pos="567"/>
        </w:tabs>
        <w:spacing w:line="276" w:lineRule="auto"/>
        <w:jc w:val="both"/>
        <w:rPr>
          <w:sz w:val="24"/>
          <w:szCs w:val="24"/>
          <w:lang w:val="tr-TR"/>
        </w:rPr>
      </w:pPr>
      <w:r w:rsidRPr="00887814">
        <w:rPr>
          <w:spacing w:val="-1"/>
          <w:sz w:val="24"/>
          <w:szCs w:val="24"/>
          <w:lang w:val="tr-TR"/>
        </w:rPr>
        <w:t xml:space="preserve">Karglumik asidin </w:t>
      </w:r>
      <w:r w:rsidRPr="00887814">
        <w:rPr>
          <w:i/>
          <w:sz w:val="24"/>
          <w:szCs w:val="24"/>
          <w:lang w:val="tr-TR"/>
        </w:rPr>
        <w:t>in</w:t>
      </w:r>
      <w:r w:rsidRPr="00887814">
        <w:rPr>
          <w:i/>
          <w:spacing w:val="40"/>
          <w:sz w:val="24"/>
          <w:szCs w:val="24"/>
          <w:lang w:val="tr-TR"/>
        </w:rPr>
        <w:t xml:space="preserve"> </w:t>
      </w:r>
      <w:r w:rsidRPr="00887814">
        <w:rPr>
          <w:i/>
          <w:spacing w:val="-1"/>
          <w:sz w:val="24"/>
          <w:szCs w:val="24"/>
          <w:lang w:val="tr-TR"/>
        </w:rPr>
        <w:t>vitro</w:t>
      </w:r>
      <w:r w:rsidRPr="00887814">
        <w:rPr>
          <w:i/>
          <w:spacing w:val="38"/>
          <w:sz w:val="24"/>
          <w:szCs w:val="24"/>
          <w:lang w:val="tr-TR"/>
        </w:rPr>
        <w:t xml:space="preserve"> </w:t>
      </w:r>
      <w:r w:rsidRPr="00887814">
        <w:rPr>
          <w:sz w:val="24"/>
          <w:szCs w:val="24"/>
          <w:lang w:val="tr-TR"/>
        </w:rPr>
        <w:t xml:space="preserve">koşullarda karaciğer </w:t>
      </w:r>
      <w:r w:rsidRPr="00887814">
        <w:rPr>
          <w:spacing w:val="-1"/>
          <w:sz w:val="24"/>
          <w:szCs w:val="24"/>
          <w:lang w:val="tr-TR"/>
        </w:rPr>
        <w:t>karbomil fosfat sentetazı aktive ettiği gösterilmiştir. Karbomil fosfat sentetazın N-asetilglutamata kıyasla karglumik</w:t>
      </w:r>
      <w:r w:rsidRPr="00887814">
        <w:rPr>
          <w:spacing w:val="32"/>
          <w:sz w:val="24"/>
          <w:szCs w:val="24"/>
          <w:lang w:val="tr-TR"/>
        </w:rPr>
        <w:t xml:space="preserve"> </w:t>
      </w:r>
      <w:r w:rsidRPr="00887814">
        <w:rPr>
          <w:spacing w:val="-1"/>
          <w:sz w:val="24"/>
          <w:szCs w:val="24"/>
          <w:lang w:val="tr-TR"/>
        </w:rPr>
        <w:t>aside daha düşük afinite göstermesine rağmen,</w:t>
      </w:r>
      <w:r w:rsidRPr="00887814">
        <w:rPr>
          <w:spacing w:val="40"/>
          <w:sz w:val="24"/>
          <w:szCs w:val="24"/>
          <w:lang w:val="tr-TR"/>
        </w:rPr>
        <w:t xml:space="preserve"> </w:t>
      </w:r>
      <w:r w:rsidRPr="00887814">
        <w:rPr>
          <w:spacing w:val="-1"/>
          <w:sz w:val="24"/>
          <w:szCs w:val="24"/>
          <w:lang w:val="tr-TR"/>
        </w:rPr>
        <w:t xml:space="preserve">sıçanlarda karglumik asidin </w:t>
      </w:r>
      <w:r w:rsidRPr="00887814">
        <w:rPr>
          <w:i/>
          <w:sz w:val="24"/>
          <w:szCs w:val="24"/>
          <w:lang w:val="tr-TR"/>
        </w:rPr>
        <w:t>in</w:t>
      </w:r>
      <w:r w:rsidRPr="00887814">
        <w:rPr>
          <w:i/>
          <w:spacing w:val="38"/>
          <w:sz w:val="24"/>
          <w:szCs w:val="24"/>
          <w:lang w:val="tr-TR"/>
        </w:rPr>
        <w:t xml:space="preserve"> </w:t>
      </w:r>
      <w:r w:rsidRPr="00887814">
        <w:rPr>
          <w:i/>
          <w:spacing w:val="-1"/>
          <w:sz w:val="24"/>
          <w:szCs w:val="24"/>
          <w:lang w:val="tr-TR"/>
        </w:rPr>
        <w:t>vivo</w:t>
      </w:r>
      <w:r w:rsidRPr="00887814">
        <w:rPr>
          <w:i/>
          <w:spacing w:val="40"/>
          <w:sz w:val="24"/>
          <w:szCs w:val="24"/>
          <w:lang w:val="tr-TR"/>
        </w:rPr>
        <w:t xml:space="preserve"> </w:t>
      </w:r>
      <w:r w:rsidRPr="00887814">
        <w:rPr>
          <w:sz w:val="24"/>
          <w:szCs w:val="24"/>
          <w:lang w:val="tr-TR"/>
        </w:rPr>
        <w:t>koşullarda k</w:t>
      </w:r>
      <w:r w:rsidRPr="00887814">
        <w:rPr>
          <w:spacing w:val="-1"/>
          <w:sz w:val="24"/>
          <w:szCs w:val="24"/>
          <w:lang w:val="tr-TR"/>
        </w:rPr>
        <w:t>arbomil fosfat sentetazı uyardığı ve amonyak intoksikasyonuna karşı korumada N-asetilglutamattan daha etkili olduğu gösterilmiştir.</w:t>
      </w:r>
      <w:r w:rsidRPr="00887814">
        <w:rPr>
          <w:sz w:val="24"/>
          <w:szCs w:val="24"/>
          <w:lang w:val="tr-TR"/>
        </w:rPr>
        <w:t xml:space="preserve"> </w:t>
      </w:r>
      <w:r w:rsidRPr="00887814">
        <w:rPr>
          <w:spacing w:val="-1"/>
          <w:sz w:val="24"/>
          <w:szCs w:val="24"/>
          <w:lang w:val="tr-TR"/>
        </w:rPr>
        <w:t>Bu durumun nedeni aşağıdaki gözlemle açıklanabilir:</w:t>
      </w:r>
    </w:p>
    <w:p w:rsidR="00C06F76" w:rsidRPr="00887814" w:rsidRDefault="00C06F76" w:rsidP="0029543A">
      <w:pPr>
        <w:widowControl w:val="0"/>
        <w:tabs>
          <w:tab w:val="clear" w:pos="567"/>
          <w:tab w:val="left" w:pos="0"/>
        </w:tabs>
        <w:spacing w:line="276" w:lineRule="auto"/>
        <w:jc w:val="both"/>
        <w:rPr>
          <w:sz w:val="24"/>
          <w:szCs w:val="24"/>
          <w:lang w:val="tr-TR"/>
        </w:rPr>
      </w:pPr>
      <w:r w:rsidRPr="00887814">
        <w:rPr>
          <w:spacing w:val="-1"/>
          <w:sz w:val="24"/>
          <w:szCs w:val="24"/>
          <w:lang w:val="tr-TR"/>
        </w:rPr>
        <w:t>i) Mitokondrial</w:t>
      </w:r>
      <w:r w:rsidRPr="00887814">
        <w:rPr>
          <w:spacing w:val="41"/>
          <w:sz w:val="24"/>
          <w:szCs w:val="24"/>
          <w:lang w:val="tr-TR"/>
        </w:rPr>
        <w:t xml:space="preserve"> </w:t>
      </w:r>
      <w:r w:rsidRPr="00887814">
        <w:rPr>
          <w:spacing w:val="-1"/>
          <w:sz w:val="24"/>
          <w:szCs w:val="24"/>
          <w:lang w:val="tr-TR"/>
        </w:rPr>
        <w:t>membran,</w:t>
      </w:r>
      <w:r w:rsidRPr="00887814">
        <w:rPr>
          <w:spacing w:val="39"/>
          <w:sz w:val="24"/>
          <w:szCs w:val="24"/>
          <w:lang w:val="tr-TR"/>
        </w:rPr>
        <w:t xml:space="preserve"> </w:t>
      </w:r>
      <w:r w:rsidRPr="00887814">
        <w:rPr>
          <w:sz w:val="24"/>
          <w:szCs w:val="24"/>
          <w:lang w:val="tr-TR"/>
        </w:rPr>
        <w:t>N-</w:t>
      </w:r>
      <w:r w:rsidRPr="00887814">
        <w:rPr>
          <w:spacing w:val="-1"/>
          <w:sz w:val="24"/>
          <w:szCs w:val="24"/>
          <w:lang w:val="tr-TR"/>
        </w:rPr>
        <w:t xml:space="preserve">asetilglutamata kıyasla </w:t>
      </w:r>
      <w:r w:rsidRPr="00887814">
        <w:rPr>
          <w:sz w:val="24"/>
          <w:szCs w:val="24"/>
          <w:lang w:val="tr-TR"/>
        </w:rPr>
        <w:t>k</w:t>
      </w:r>
      <w:r w:rsidRPr="00887814">
        <w:rPr>
          <w:spacing w:val="-1"/>
          <w:sz w:val="24"/>
          <w:szCs w:val="24"/>
          <w:lang w:val="tr-TR"/>
        </w:rPr>
        <w:t>arglumik asit için daha geçirgendir</w:t>
      </w:r>
    </w:p>
    <w:p w:rsidR="00023452" w:rsidRPr="00887814" w:rsidRDefault="00C06F76" w:rsidP="0029543A">
      <w:pPr>
        <w:widowControl w:val="0"/>
        <w:tabs>
          <w:tab w:val="clear" w:pos="567"/>
          <w:tab w:val="left" w:pos="428"/>
        </w:tabs>
        <w:spacing w:line="276" w:lineRule="auto"/>
        <w:jc w:val="both"/>
        <w:rPr>
          <w:sz w:val="24"/>
          <w:szCs w:val="24"/>
          <w:u w:val="single" w:color="000000"/>
          <w:lang w:val="tr-TR"/>
        </w:rPr>
      </w:pPr>
      <w:r w:rsidRPr="00887814">
        <w:rPr>
          <w:spacing w:val="-1"/>
          <w:sz w:val="24"/>
          <w:szCs w:val="24"/>
          <w:lang w:val="tr-TR"/>
        </w:rPr>
        <w:t>ii) Karglumik asit, sitozolde bulunan aminoaçilazla hidrolize karşı N-asetilglutamata kıyasla daha fazla dirençlidir.</w:t>
      </w:r>
    </w:p>
    <w:p w:rsidR="00023452" w:rsidRPr="00887814" w:rsidRDefault="00023452" w:rsidP="0029543A">
      <w:pPr>
        <w:widowControl w:val="0"/>
        <w:tabs>
          <w:tab w:val="clear" w:pos="567"/>
          <w:tab w:val="left" w:pos="428"/>
        </w:tabs>
        <w:spacing w:line="276" w:lineRule="auto"/>
        <w:jc w:val="both"/>
        <w:rPr>
          <w:sz w:val="24"/>
          <w:szCs w:val="24"/>
          <w:u w:val="single" w:color="000000"/>
          <w:lang w:val="tr-TR"/>
        </w:rPr>
      </w:pPr>
    </w:p>
    <w:p w:rsidR="00C06F76" w:rsidRPr="00887814" w:rsidRDefault="00C06F76" w:rsidP="0029543A">
      <w:pPr>
        <w:widowControl w:val="0"/>
        <w:tabs>
          <w:tab w:val="clear" w:pos="567"/>
          <w:tab w:val="left" w:pos="428"/>
        </w:tabs>
        <w:spacing w:line="276" w:lineRule="auto"/>
        <w:jc w:val="both"/>
        <w:rPr>
          <w:sz w:val="24"/>
          <w:szCs w:val="24"/>
          <w:lang w:val="tr-TR"/>
        </w:rPr>
      </w:pPr>
      <w:r w:rsidRPr="00887814">
        <w:rPr>
          <w:sz w:val="24"/>
          <w:szCs w:val="24"/>
          <w:u w:val="single" w:color="000000"/>
          <w:lang w:val="tr-TR"/>
        </w:rPr>
        <w:t>Farmakodinamik etkiler</w:t>
      </w:r>
    </w:p>
    <w:p w:rsidR="00C06F76" w:rsidRPr="00887814" w:rsidRDefault="00C06F76" w:rsidP="0029543A">
      <w:pPr>
        <w:widowControl w:val="0"/>
        <w:tabs>
          <w:tab w:val="clear" w:pos="567"/>
        </w:tabs>
        <w:spacing w:line="276" w:lineRule="auto"/>
        <w:jc w:val="both"/>
        <w:rPr>
          <w:sz w:val="24"/>
          <w:szCs w:val="24"/>
          <w:lang w:val="tr-TR"/>
        </w:rPr>
      </w:pPr>
      <w:r w:rsidRPr="00887814">
        <w:rPr>
          <w:spacing w:val="-1"/>
          <w:sz w:val="24"/>
          <w:szCs w:val="24"/>
          <w:lang w:val="tr-TR"/>
        </w:rPr>
        <w:t>Diğer çalışmalar, sıçanlarda artan amonyak düzeylerine yol açan farklı koşullarda (açlık,</w:t>
      </w:r>
      <w:r w:rsidRPr="00887814">
        <w:rPr>
          <w:spacing w:val="14"/>
          <w:sz w:val="24"/>
          <w:szCs w:val="24"/>
          <w:lang w:val="tr-TR"/>
        </w:rPr>
        <w:t xml:space="preserve"> </w:t>
      </w:r>
      <w:r w:rsidRPr="00887814">
        <w:rPr>
          <w:spacing w:val="-1"/>
          <w:sz w:val="24"/>
          <w:szCs w:val="24"/>
          <w:lang w:val="tr-TR"/>
        </w:rPr>
        <w:t>proteinsiz veya yüksek-proteinli</w:t>
      </w:r>
      <w:r w:rsidRPr="00887814">
        <w:rPr>
          <w:spacing w:val="14"/>
          <w:sz w:val="24"/>
          <w:szCs w:val="24"/>
          <w:lang w:val="tr-TR"/>
        </w:rPr>
        <w:t xml:space="preserve"> </w:t>
      </w:r>
      <w:r w:rsidRPr="00887814">
        <w:rPr>
          <w:sz w:val="24"/>
          <w:szCs w:val="24"/>
          <w:lang w:val="tr-TR"/>
        </w:rPr>
        <w:t>diyet) yapılmıştır.</w:t>
      </w:r>
      <w:r w:rsidRPr="00887814">
        <w:rPr>
          <w:spacing w:val="14"/>
          <w:sz w:val="24"/>
          <w:szCs w:val="24"/>
          <w:lang w:val="tr-TR"/>
        </w:rPr>
        <w:t xml:space="preserve"> </w:t>
      </w:r>
      <w:r w:rsidRPr="00887814">
        <w:rPr>
          <w:spacing w:val="-1"/>
          <w:sz w:val="24"/>
          <w:szCs w:val="24"/>
          <w:lang w:val="tr-TR"/>
        </w:rPr>
        <w:t xml:space="preserve">Karglumik asidin, kan amonyak düzeylerini azalttığı ve kan ve idrarda üre düzeylerini </w:t>
      </w:r>
      <w:r w:rsidRPr="00887814">
        <w:rPr>
          <w:sz w:val="24"/>
          <w:szCs w:val="24"/>
          <w:lang w:val="tr-TR"/>
        </w:rPr>
        <w:t>artırdığı gösterilirken, karaciğer k</w:t>
      </w:r>
      <w:r w:rsidRPr="00887814">
        <w:rPr>
          <w:spacing w:val="-1"/>
          <w:sz w:val="24"/>
          <w:szCs w:val="24"/>
          <w:lang w:val="tr-TR"/>
        </w:rPr>
        <w:t>arbamoil</w:t>
      </w:r>
      <w:r w:rsidRPr="00887814">
        <w:rPr>
          <w:spacing w:val="58"/>
          <w:sz w:val="24"/>
          <w:szCs w:val="24"/>
          <w:lang w:val="tr-TR"/>
        </w:rPr>
        <w:t xml:space="preserve"> </w:t>
      </w:r>
      <w:r w:rsidRPr="00887814">
        <w:rPr>
          <w:spacing w:val="-1"/>
          <w:sz w:val="24"/>
          <w:szCs w:val="24"/>
          <w:lang w:val="tr-TR"/>
        </w:rPr>
        <w:t>fosfat</w:t>
      </w:r>
      <w:r w:rsidRPr="00887814">
        <w:rPr>
          <w:spacing w:val="54"/>
          <w:sz w:val="24"/>
          <w:szCs w:val="24"/>
          <w:lang w:val="tr-TR"/>
        </w:rPr>
        <w:t xml:space="preserve"> </w:t>
      </w:r>
      <w:r w:rsidRPr="00887814">
        <w:rPr>
          <w:spacing w:val="-1"/>
          <w:sz w:val="24"/>
          <w:szCs w:val="24"/>
          <w:lang w:val="tr-TR"/>
        </w:rPr>
        <w:t>sentetaz</w:t>
      </w:r>
      <w:r w:rsidRPr="00887814">
        <w:rPr>
          <w:spacing w:val="56"/>
          <w:sz w:val="24"/>
          <w:szCs w:val="24"/>
          <w:lang w:val="tr-TR"/>
        </w:rPr>
        <w:t xml:space="preserve"> </w:t>
      </w:r>
      <w:r w:rsidRPr="00887814">
        <w:rPr>
          <w:spacing w:val="-1"/>
          <w:sz w:val="24"/>
          <w:szCs w:val="24"/>
          <w:lang w:val="tr-TR"/>
        </w:rPr>
        <w:t>aktivatörlerinin düzeyleri anlamlı biçimde artmıştır.</w:t>
      </w:r>
    </w:p>
    <w:p w:rsidR="00C06F76" w:rsidRPr="00887814" w:rsidRDefault="00C06F76" w:rsidP="0029543A">
      <w:pPr>
        <w:widowControl w:val="0"/>
        <w:tabs>
          <w:tab w:val="clear" w:pos="567"/>
        </w:tabs>
        <w:spacing w:line="276" w:lineRule="auto"/>
        <w:jc w:val="both"/>
        <w:rPr>
          <w:sz w:val="24"/>
          <w:szCs w:val="24"/>
          <w:lang w:val="tr-TR"/>
        </w:rPr>
      </w:pPr>
    </w:p>
    <w:p w:rsidR="00C06F76" w:rsidRPr="00887814" w:rsidRDefault="00C06F76" w:rsidP="0029543A">
      <w:pPr>
        <w:widowControl w:val="0"/>
        <w:tabs>
          <w:tab w:val="clear" w:pos="567"/>
        </w:tabs>
        <w:spacing w:line="276" w:lineRule="auto"/>
        <w:jc w:val="both"/>
        <w:rPr>
          <w:sz w:val="24"/>
          <w:szCs w:val="24"/>
          <w:u w:val="single" w:color="000000"/>
          <w:lang w:val="tr-TR"/>
        </w:rPr>
      </w:pPr>
      <w:r w:rsidRPr="00887814">
        <w:rPr>
          <w:sz w:val="24"/>
          <w:szCs w:val="24"/>
          <w:u w:val="single" w:color="000000"/>
          <w:lang w:val="tr-TR"/>
        </w:rPr>
        <w:t>Klinik etkililik ve güvenlilik</w:t>
      </w:r>
    </w:p>
    <w:p w:rsidR="00C06F76" w:rsidRPr="00887814" w:rsidRDefault="00C06F76" w:rsidP="0029543A">
      <w:pPr>
        <w:widowControl w:val="0"/>
        <w:tabs>
          <w:tab w:val="clear" w:pos="567"/>
        </w:tabs>
        <w:spacing w:line="276" w:lineRule="auto"/>
        <w:jc w:val="both"/>
        <w:rPr>
          <w:sz w:val="24"/>
          <w:szCs w:val="24"/>
          <w:lang w:val="tr-TR"/>
        </w:rPr>
      </w:pPr>
      <w:r w:rsidRPr="00887814">
        <w:rPr>
          <w:spacing w:val="-1"/>
          <w:sz w:val="24"/>
          <w:szCs w:val="24"/>
          <w:lang w:val="tr-TR"/>
        </w:rPr>
        <w:t>N-asetilglutamat</w:t>
      </w:r>
      <w:r w:rsidRPr="00887814">
        <w:rPr>
          <w:spacing w:val="1"/>
          <w:sz w:val="24"/>
          <w:szCs w:val="24"/>
          <w:lang w:val="tr-TR"/>
        </w:rPr>
        <w:t xml:space="preserve"> </w:t>
      </w:r>
      <w:r w:rsidRPr="00887814">
        <w:rPr>
          <w:spacing w:val="-1"/>
          <w:sz w:val="24"/>
          <w:szCs w:val="24"/>
          <w:lang w:val="tr-TR"/>
        </w:rPr>
        <w:t>sentaz yetmezliği olan hastalarda,</w:t>
      </w:r>
      <w:r w:rsidRPr="00887814">
        <w:rPr>
          <w:spacing w:val="2"/>
          <w:sz w:val="24"/>
          <w:szCs w:val="24"/>
          <w:lang w:val="tr-TR"/>
        </w:rPr>
        <w:t xml:space="preserve"> </w:t>
      </w:r>
      <w:r w:rsidRPr="00887814">
        <w:rPr>
          <w:spacing w:val="-1"/>
          <w:sz w:val="24"/>
          <w:szCs w:val="24"/>
          <w:lang w:val="tr-TR"/>
        </w:rPr>
        <w:t xml:space="preserve">karglumik asidin </w:t>
      </w:r>
      <w:r w:rsidRPr="00887814">
        <w:rPr>
          <w:sz w:val="24"/>
          <w:szCs w:val="24"/>
          <w:lang w:val="tr-TR"/>
        </w:rPr>
        <w:t>plazma</w:t>
      </w:r>
      <w:r w:rsidRPr="00887814">
        <w:rPr>
          <w:spacing w:val="18"/>
          <w:sz w:val="24"/>
          <w:szCs w:val="24"/>
          <w:lang w:val="tr-TR"/>
        </w:rPr>
        <w:t xml:space="preserve"> </w:t>
      </w:r>
      <w:r w:rsidRPr="00887814">
        <w:rPr>
          <w:spacing w:val="-1"/>
          <w:sz w:val="24"/>
          <w:szCs w:val="24"/>
          <w:lang w:val="tr-TR"/>
        </w:rPr>
        <w:t>amonyak düzeylerini genellikle 24 saat içinde hızla normal düzeylere geri getirdiği gösterilmiştir.</w:t>
      </w:r>
      <w:r w:rsidRPr="00887814">
        <w:rPr>
          <w:spacing w:val="21"/>
          <w:sz w:val="24"/>
          <w:szCs w:val="24"/>
          <w:lang w:val="tr-TR"/>
        </w:rPr>
        <w:t xml:space="preserve"> </w:t>
      </w:r>
      <w:r w:rsidRPr="00887814">
        <w:rPr>
          <w:sz w:val="24"/>
          <w:szCs w:val="24"/>
          <w:lang w:val="tr-TR"/>
        </w:rPr>
        <w:t>Tedavi herhangi bir kalıcı beyin hasarından önce başlatıldığında</w:t>
      </w:r>
      <w:r w:rsidRPr="00887814">
        <w:rPr>
          <w:spacing w:val="-1"/>
          <w:sz w:val="24"/>
          <w:szCs w:val="24"/>
          <w:lang w:val="tr-TR"/>
        </w:rPr>
        <w:t>, hastalar normal</w:t>
      </w:r>
      <w:r w:rsidRPr="00887814">
        <w:rPr>
          <w:spacing w:val="48"/>
          <w:sz w:val="24"/>
          <w:szCs w:val="24"/>
          <w:lang w:val="tr-TR"/>
        </w:rPr>
        <w:t xml:space="preserve"> </w:t>
      </w:r>
      <w:r w:rsidRPr="00887814">
        <w:rPr>
          <w:spacing w:val="-1"/>
          <w:sz w:val="24"/>
          <w:szCs w:val="24"/>
          <w:lang w:val="tr-TR"/>
        </w:rPr>
        <w:t>büyüme ve psikomotor gelişim sergilemektedir</w:t>
      </w:r>
      <w:r w:rsidRPr="00887814">
        <w:rPr>
          <w:sz w:val="24"/>
          <w:szCs w:val="24"/>
          <w:lang w:val="tr-TR"/>
        </w:rPr>
        <w:t>.</w:t>
      </w:r>
    </w:p>
    <w:p w:rsidR="00C06F76" w:rsidRPr="00887814" w:rsidRDefault="00C06F76" w:rsidP="0029543A">
      <w:pPr>
        <w:widowControl w:val="0"/>
        <w:tabs>
          <w:tab w:val="clear" w:pos="567"/>
        </w:tabs>
        <w:spacing w:line="276" w:lineRule="auto"/>
        <w:jc w:val="both"/>
        <w:rPr>
          <w:sz w:val="24"/>
          <w:szCs w:val="24"/>
          <w:lang w:val="tr-TR"/>
        </w:rPr>
      </w:pPr>
    </w:p>
    <w:p w:rsidR="00C06F76" w:rsidRPr="00887814" w:rsidRDefault="00C06F76" w:rsidP="0029543A">
      <w:pPr>
        <w:widowControl w:val="0"/>
        <w:tabs>
          <w:tab w:val="clear" w:pos="567"/>
        </w:tabs>
        <w:spacing w:line="276" w:lineRule="auto"/>
        <w:jc w:val="both"/>
        <w:rPr>
          <w:sz w:val="24"/>
          <w:szCs w:val="24"/>
          <w:lang w:val="tr-TR"/>
        </w:rPr>
      </w:pPr>
      <w:r w:rsidRPr="00887814">
        <w:rPr>
          <w:b/>
          <w:sz w:val="24"/>
          <w:szCs w:val="24"/>
          <w:lang w:val="tr-TR"/>
        </w:rPr>
        <w:t>5.2</w:t>
      </w:r>
      <w:r w:rsidRPr="00887814">
        <w:rPr>
          <w:b/>
          <w:sz w:val="24"/>
          <w:szCs w:val="24"/>
          <w:lang w:val="tr-TR"/>
        </w:rPr>
        <w:tab/>
        <w:t>Farmakokinetik özellikler</w:t>
      </w:r>
    </w:p>
    <w:p w:rsidR="000A14B8" w:rsidRPr="00887814" w:rsidRDefault="000A14B8" w:rsidP="0029543A">
      <w:pPr>
        <w:widowControl w:val="0"/>
        <w:tabs>
          <w:tab w:val="clear" w:pos="567"/>
        </w:tabs>
        <w:spacing w:line="276" w:lineRule="auto"/>
        <w:ind w:right="148"/>
        <w:jc w:val="both"/>
        <w:rPr>
          <w:b/>
          <w:spacing w:val="-1"/>
          <w:sz w:val="24"/>
          <w:szCs w:val="24"/>
          <w:lang w:val="tr-TR"/>
        </w:rPr>
      </w:pPr>
      <w:r w:rsidRPr="00887814">
        <w:rPr>
          <w:b/>
          <w:spacing w:val="-1"/>
          <w:sz w:val="24"/>
          <w:szCs w:val="24"/>
          <w:lang w:val="tr-TR"/>
        </w:rPr>
        <w:t>Genel özellikler</w:t>
      </w:r>
    </w:p>
    <w:p w:rsidR="00C06F76" w:rsidRPr="00887814" w:rsidRDefault="00C06F76" w:rsidP="0029543A">
      <w:pPr>
        <w:widowControl w:val="0"/>
        <w:tabs>
          <w:tab w:val="clear" w:pos="567"/>
        </w:tabs>
        <w:spacing w:line="276" w:lineRule="auto"/>
        <w:ind w:right="148"/>
        <w:jc w:val="both"/>
        <w:rPr>
          <w:sz w:val="24"/>
          <w:szCs w:val="24"/>
          <w:lang w:val="tr-TR"/>
        </w:rPr>
      </w:pPr>
      <w:r w:rsidRPr="00887814">
        <w:rPr>
          <w:spacing w:val="-1"/>
          <w:sz w:val="24"/>
          <w:szCs w:val="24"/>
          <w:lang w:val="tr-TR"/>
        </w:rPr>
        <w:t xml:space="preserve">Karglumik asidin </w:t>
      </w:r>
      <w:r w:rsidRPr="00887814">
        <w:rPr>
          <w:sz w:val="24"/>
          <w:szCs w:val="24"/>
          <w:lang w:val="tr-TR"/>
        </w:rPr>
        <w:t xml:space="preserve">farmakokinetiği, </w:t>
      </w:r>
      <w:r w:rsidRPr="00887814">
        <w:rPr>
          <w:spacing w:val="-1"/>
          <w:sz w:val="24"/>
          <w:szCs w:val="24"/>
          <w:lang w:val="tr-TR"/>
        </w:rPr>
        <w:t>hem radyoaktif işaretli hem de işaretsiz ürün kullanılarak sağlıklı erkek gönüllülerde araştırılmıştır.</w:t>
      </w:r>
    </w:p>
    <w:p w:rsidR="00C06F76" w:rsidRPr="00887814" w:rsidRDefault="00C06F76" w:rsidP="0029543A">
      <w:pPr>
        <w:widowControl w:val="0"/>
        <w:tabs>
          <w:tab w:val="clear" w:pos="567"/>
        </w:tabs>
        <w:spacing w:line="276" w:lineRule="auto"/>
        <w:jc w:val="both"/>
        <w:rPr>
          <w:sz w:val="24"/>
          <w:szCs w:val="24"/>
          <w:lang w:val="tr-TR"/>
        </w:rPr>
      </w:pPr>
    </w:p>
    <w:p w:rsidR="00C06F76" w:rsidRPr="00887814" w:rsidRDefault="00C06F76" w:rsidP="0029543A">
      <w:pPr>
        <w:widowControl w:val="0"/>
        <w:tabs>
          <w:tab w:val="clear" w:pos="567"/>
        </w:tabs>
        <w:spacing w:line="276" w:lineRule="auto"/>
        <w:jc w:val="both"/>
        <w:rPr>
          <w:sz w:val="24"/>
          <w:szCs w:val="24"/>
          <w:lang w:val="tr-TR"/>
        </w:rPr>
      </w:pPr>
      <w:r w:rsidRPr="00887814">
        <w:rPr>
          <w:spacing w:val="-1"/>
          <w:sz w:val="24"/>
          <w:szCs w:val="24"/>
          <w:u w:val="single" w:color="000000"/>
          <w:lang w:val="tr-TR"/>
        </w:rPr>
        <w:t>Emilim</w:t>
      </w:r>
    </w:p>
    <w:p w:rsidR="00C06F76" w:rsidRPr="00887814" w:rsidRDefault="00C06F76" w:rsidP="0029543A">
      <w:pPr>
        <w:widowControl w:val="0"/>
        <w:tabs>
          <w:tab w:val="clear" w:pos="567"/>
        </w:tabs>
        <w:spacing w:line="276" w:lineRule="auto"/>
        <w:ind w:right="140"/>
        <w:jc w:val="both"/>
        <w:rPr>
          <w:sz w:val="24"/>
          <w:szCs w:val="24"/>
          <w:lang w:val="tr-TR"/>
        </w:rPr>
      </w:pPr>
      <w:r w:rsidRPr="00887814">
        <w:rPr>
          <w:spacing w:val="-1"/>
          <w:sz w:val="24"/>
          <w:szCs w:val="24"/>
          <w:lang w:val="tr-TR"/>
        </w:rPr>
        <w:t xml:space="preserve">Oral yoldan verilen </w:t>
      </w:r>
      <w:r w:rsidRPr="00887814">
        <w:rPr>
          <w:sz w:val="24"/>
          <w:szCs w:val="24"/>
          <w:lang w:val="tr-TR"/>
        </w:rPr>
        <w:t xml:space="preserve">100 </w:t>
      </w:r>
      <w:r w:rsidRPr="00887814">
        <w:rPr>
          <w:spacing w:val="-1"/>
          <w:sz w:val="24"/>
          <w:szCs w:val="24"/>
          <w:lang w:val="tr-TR"/>
        </w:rPr>
        <w:t>mg/kg</w:t>
      </w:r>
      <w:r w:rsidRPr="00887814">
        <w:rPr>
          <w:spacing w:val="-3"/>
          <w:sz w:val="24"/>
          <w:szCs w:val="24"/>
          <w:lang w:val="tr-TR"/>
        </w:rPr>
        <w:t xml:space="preserve"> </w:t>
      </w:r>
      <w:r w:rsidRPr="00887814">
        <w:rPr>
          <w:spacing w:val="1"/>
          <w:sz w:val="24"/>
          <w:szCs w:val="24"/>
          <w:lang w:val="tr-TR"/>
        </w:rPr>
        <w:t>v.a.’lık tekli dozdan sonra</w:t>
      </w:r>
      <w:r w:rsidRPr="00887814">
        <w:rPr>
          <w:spacing w:val="-1"/>
          <w:sz w:val="24"/>
          <w:szCs w:val="24"/>
          <w:lang w:val="tr-TR"/>
        </w:rPr>
        <w:t>,</w:t>
      </w:r>
      <w:r w:rsidRPr="00887814">
        <w:rPr>
          <w:sz w:val="24"/>
          <w:szCs w:val="24"/>
          <w:lang w:val="tr-TR"/>
        </w:rPr>
        <w:t xml:space="preserve"> k</w:t>
      </w:r>
      <w:r w:rsidRPr="00887814">
        <w:rPr>
          <w:spacing w:val="-1"/>
          <w:sz w:val="24"/>
          <w:szCs w:val="24"/>
          <w:lang w:val="tr-TR"/>
        </w:rPr>
        <w:t>arglumik asidin yaklaşık %30’unun emildiği tahmin edilmektedir.</w:t>
      </w:r>
      <w:r w:rsidRPr="00887814">
        <w:rPr>
          <w:spacing w:val="2"/>
          <w:sz w:val="24"/>
          <w:szCs w:val="24"/>
          <w:lang w:val="tr-TR"/>
        </w:rPr>
        <w:t xml:space="preserve"> </w:t>
      </w:r>
      <w:r w:rsidRPr="00887814">
        <w:rPr>
          <w:spacing w:val="-1"/>
          <w:sz w:val="24"/>
          <w:szCs w:val="24"/>
          <w:lang w:val="tr-TR"/>
        </w:rPr>
        <w:t xml:space="preserve">Söz konusu doz düzeyinde karglumik asit tabletleri verilen 12 gönüllüde, 3 saat sonra (medyan; aralık 2 - 4) </w:t>
      </w:r>
      <w:r w:rsidRPr="00887814">
        <w:rPr>
          <w:sz w:val="24"/>
          <w:szCs w:val="24"/>
          <w:lang w:val="tr-TR"/>
        </w:rPr>
        <w:t xml:space="preserve">2,6 </w:t>
      </w:r>
      <w:r w:rsidR="00B95B64" w:rsidRPr="00887814">
        <w:rPr>
          <w:spacing w:val="-1"/>
          <w:sz w:val="24"/>
          <w:szCs w:val="24"/>
          <w:lang w:val="tr-TR"/>
        </w:rPr>
        <w:t>mikrogram</w:t>
      </w:r>
      <w:r w:rsidRPr="00887814">
        <w:rPr>
          <w:spacing w:val="-1"/>
          <w:sz w:val="24"/>
          <w:szCs w:val="24"/>
          <w:lang w:val="tr-TR"/>
        </w:rPr>
        <w:t xml:space="preserve">/mL’lik </w:t>
      </w:r>
      <w:r w:rsidRPr="00887814">
        <w:rPr>
          <w:sz w:val="24"/>
          <w:szCs w:val="24"/>
          <w:lang w:val="tr-TR"/>
        </w:rPr>
        <w:t xml:space="preserve">(medyan; </w:t>
      </w:r>
      <w:r w:rsidRPr="00887814">
        <w:rPr>
          <w:spacing w:val="-1"/>
          <w:sz w:val="24"/>
          <w:szCs w:val="24"/>
          <w:lang w:val="tr-TR"/>
        </w:rPr>
        <w:t xml:space="preserve">aralık </w:t>
      </w:r>
      <w:r w:rsidRPr="00887814">
        <w:rPr>
          <w:sz w:val="24"/>
          <w:szCs w:val="24"/>
          <w:lang w:val="tr-TR"/>
        </w:rPr>
        <w:t>1,8 - 4,8)</w:t>
      </w:r>
      <w:r w:rsidRPr="00887814">
        <w:rPr>
          <w:spacing w:val="-1"/>
          <w:sz w:val="24"/>
          <w:szCs w:val="24"/>
          <w:lang w:val="tr-TR"/>
        </w:rPr>
        <w:t xml:space="preserve"> pik düzeyler tespit edilmiştir.</w:t>
      </w:r>
    </w:p>
    <w:p w:rsidR="00C06F76" w:rsidRPr="00887814" w:rsidRDefault="00C06F76" w:rsidP="0029543A">
      <w:pPr>
        <w:widowControl w:val="0"/>
        <w:tabs>
          <w:tab w:val="clear" w:pos="567"/>
        </w:tabs>
        <w:spacing w:line="276" w:lineRule="auto"/>
        <w:jc w:val="both"/>
        <w:rPr>
          <w:sz w:val="24"/>
          <w:szCs w:val="24"/>
          <w:lang w:val="tr-TR"/>
        </w:rPr>
      </w:pPr>
    </w:p>
    <w:p w:rsidR="00C06F76" w:rsidRPr="00887814" w:rsidRDefault="00C06F76" w:rsidP="0029543A">
      <w:pPr>
        <w:widowControl w:val="0"/>
        <w:tabs>
          <w:tab w:val="clear" w:pos="567"/>
        </w:tabs>
        <w:spacing w:line="276" w:lineRule="auto"/>
        <w:jc w:val="both"/>
        <w:rPr>
          <w:sz w:val="24"/>
          <w:szCs w:val="24"/>
          <w:lang w:val="tr-TR"/>
        </w:rPr>
      </w:pPr>
      <w:r w:rsidRPr="00887814">
        <w:rPr>
          <w:spacing w:val="-1"/>
          <w:sz w:val="24"/>
          <w:szCs w:val="24"/>
          <w:u w:val="single" w:color="000000"/>
          <w:lang w:val="tr-TR"/>
        </w:rPr>
        <w:t>Dağılım</w:t>
      </w:r>
    </w:p>
    <w:p w:rsidR="00C06F76" w:rsidRPr="00887814" w:rsidRDefault="00C06F76" w:rsidP="0029543A">
      <w:pPr>
        <w:widowControl w:val="0"/>
        <w:tabs>
          <w:tab w:val="clear" w:pos="567"/>
        </w:tabs>
        <w:spacing w:line="276" w:lineRule="auto"/>
        <w:ind w:right="335"/>
        <w:jc w:val="both"/>
        <w:rPr>
          <w:sz w:val="24"/>
          <w:szCs w:val="24"/>
          <w:lang w:val="tr-TR"/>
        </w:rPr>
      </w:pPr>
      <w:r w:rsidRPr="00887814">
        <w:rPr>
          <w:spacing w:val="-1"/>
          <w:sz w:val="24"/>
          <w:szCs w:val="24"/>
          <w:lang w:val="tr-TR"/>
        </w:rPr>
        <w:t xml:space="preserve">Karglumik asidin </w:t>
      </w:r>
      <w:r w:rsidRPr="00887814">
        <w:rPr>
          <w:sz w:val="24"/>
          <w:szCs w:val="24"/>
          <w:lang w:val="tr-TR"/>
        </w:rPr>
        <w:t xml:space="preserve">plazma eliminasyon eğrisi bifazik olup uygulamadan sonra ilk 12 </w:t>
      </w:r>
      <w:r w:rsidRPr="00887814">
        <w:rPr>
          <w:spacing w:val="-1"/>
          <w:sz w:val="24"/>
          <w:szCs w:val="24"/>
          <w:lang w:val="tr-TR"/>
        </w:rPr>
        <w:t>saat hızlı fazdır ve bunu yavaş faz takip eder (terminal</w:t>
      </w:r>
      <w:r w:rsidRPr="00887814">
        <w:rPr>
          <w:sz w:val="24"/>
          <w:szCs w:val="24"/>
          <w:lang w:val="tr-TR"/>
        </w:rPr>
        <w:t xml:space="preserve"> </w:t>
      </w:r>
      <w:r w:rsidRPr="00887814">
        <w:rPr>
          <w:spacing w:val="-1"/>
          <w:sz w:val="24"/>
          <w:szCs w:val="24"/>
          <w:lang w:val="tr-TR"/>
        </w:rPr>
        <w:t xml:space="preserve">yarı ömür </w:t>
      </w:r>
      <w:r w:rsidRPr="00887814">
        <w:rPr>
          <w:sz w:val="24"/>
          <w:szCs w:val="24"/>
          <w:lang w:val="tr-TR"/>
        </w:rPr>
        <w:t xml:space="preserve">28 </w:t>
      </w:r>
      <w:r w:rsidRPr="00887814">
        <w:rPr>
          <w:spacing w:val="-1"/>
          <w:sz w:val="24"/>
          <w:szCs w:val="24"/>
          <w:lang w:val="tr-TR"/>
        </w:rPr>
        <w:t>saate kadar sürmektedir). Eritrositlere difüzyon gözlenmemiştir.</w:t>
      </w:r>
      <w:r w:rsidRPr="00887814">
        <w:rPr>
          <w:sz w:val="24"/>
          <w:szCs w:val="24"/>
          <w:lang w:val="tr-TR"/>
        </w:rPr>
        <w:t xml:space="preserve"> </w:t>
      </w:r>
      <w:r w:rsidRPr="00887814">
        <w:rPr>
          <w:spacing w:val="-1"/>
          <w:sz w:val="24"/>
          <w:szCs w:val="24"/>
          <w:lang w:val="tr-TR"/>
        </w:rPr>
        <w:t>Proteinlere bağlanma tespit edilmemiştir.</w:t>
      </w:r>
    </w:p>
    <w:p w:rsidR="00C06F76" w:rsidRPr="00887814" w:rsidRDefault="00C06F76" w:rsidP="0029543A">
      <w:pPr>
        <w:widowControl w:val="0"/>
        <w:tabs>
          <w:tab w:val="clear" w:pos="567"/>
        </w:tabs>
        <w:spacing w:line="276" w:lineRule="auto"/>
        <w:jc w:val="both"/>
        <w:rPr>
          <w:sz w:val="24"/>
          <w:szCs w:val="24"/>
          <w:lang w:val="tr-TR"/>
        </w:rPr>
      </w:pPr>
    </w:p>
    <w:p w:rsidR="00C06F76" w:rsidRPr="00887814" w:rsidRDefault="00C06F76" w:rsidP="0029543A">
      <w:pPr>
        <w:widowControl w:val="0"/>
        <w:tabs>
          <w:tab w:val="clear" w:pos="567"/>
        </w:tabs>
        <w:spacing w:line="276" w:lineRule="auto"/>
        <w:jc w:val="both"/>
        <w:rPr>
          <w:sz w:val="24"/>
          <w:szCs w:val="24"/>
          <w:lang w:val="tr-TR"/>
        </w:rPr>
      </w:pPr>
      <w:r w:rsidRPr="00887814">
        <w:rPr>
          <w:spacing w:val="-1"/>
          <w:sz w:val="24"/>
          <w:szCs w:val="24"/>
          <w:u w:val="single" w:color="000000"/>
          <w:lang w:val="tr-TR"/>
        </w:rPr>
        <w:t>Metabolizma</w:t>
      </w:r>
    </w:p>
    <w:p w:rsidR="00C06F76" w:rsidRPr="00887814" w:rsidRDefault="00C06F76" w:rsidP="0029543A">
      <w:pPr>
        <w:widowControl w:val="0"/>
        <w:tabs>
          <w:tab w:val="clear" w:pos="567"/>
        </w:tabs>
        <w:spacing w:line="276" w:lineRule="auto"/>
        <w:ind w:right="367"/>
        <w:jc w:val="both"/>
        <w:rPr>
          <w:sz w:val="24"/>
          <w:szCs w:val="24"/>
          <w:lang w:val="tr-TR"/>
        </w:rPr>
      </w:pPr>
      <w:r w:rsidRPr="00887814">
        <w:rPr>
          <w:sz w:val="24"/>
          <w:szCs w:val="24"/>
          <w:lang w:val="tr-TR"/>
        </w:rPr>
        <w:t>K</w:t>
      </w:r>
      <w:r w:rsidRPr="00887814">
        <w:rPr>
          <w:spacing w:val="-1"/>
          <w:sz w:val="24"/>
          <w:szCs w:val="24"/>
          <w:lang w:val="tr-TR"/>
        </w:rPr>
        <w:t>arglumik asidin bir bölümü metabolize edilir.</w:t>
      </w:r>
      <w:r w:rsidRPr="00887814">
        <w:rPr>
          <w:spacing w:val="2"/>
          <w:sz w:val="24"/>
          <w:szCs w:val="24"/>
          <w:lang w:val="tr-TR"/>
        </w:rPr>
        <w:t xml:space="preserve"> </w:t>
      </w:r>
      <w:r w:rsidRPr="00887814">
        <w:rPr>
          <w:spacing w:val="-2"/>
          <w:sz w:val="24"/>
          <w:szCs w:val="24"/>
          <w:lang w:val="tr-TR"/>
        </w:rPr>
        <w:t>Aktivitesine bağlı olarak</w:t>
      </w:r>
      <w:r w:rsidRPr="00887814">
        <w:rPr>
          <w:spacing w:val="-1"/>
          <w:sz w:val="24"/>
          <w:szCs w:val="24"/>
          <w:lang w:val="tr-TR"/>
        </w:rPr>
        <w:t>,</w:t>
      </w:r>
      <w:r w:rsidRPr="00887814">
        <w:rPr>
          <w:spacing w:val="71"/>
          <w:sz w:val="24"/>
          <w:szCs w:val="24"/>
          <w:lang w:val="tr-TR"/>
        </w:rPr>
        <w:t xml:space="preserve"> </w:t>
      </w:r>
      <w:r w:rsidRPr="00887814">
        <w:rPr>
          <w:spacing w:val="-1"/>
          <w:sz w:val="24"/>
          <w:szCs w:val="24"/>
          <w:lang w:val="tr-TR"/>
        </w:rPr>
        <w:t>intestinal</w:t>
      </w:r>
      <w:r w:rsidRPr="00887814">
        <w:rPr>
          <w:sz w:val="24"/>
          <w:szCs w:val="24"/>
          <w:lang w:val="tr-TR"/>
        </w:rPr>
        <w:t xml:space="preserve"> </w:t>
      </w:r>
      <w:r w:rsidRPr="00887814">
        <w:rPr>
          <w:spacing w:val="-1"/>
          <w:sz w:val="24"/>
          <w:szCs w:val="24"/>
          <w:lang w:val="tr-TR"/>
        </w:rPr>
        <w:t>bakteri florası bozunma prosesinin başlatılmasına katkıda bulunabilir</w:t>
      </w:r>
      <w:r w:rsidRPr="00887814">
        <w:rPr>
          <w:sz w:val="24"/>
          <w:szCs w:val="24"/>
          <w:lang w:val="tr-TR"/>
        </w:rPr>
        <w:t xml:space="preserve"> ve dolayısıyla, molekülün farklı derecelerde metabolizması ile sonuçlanır</w:t>
      </w:r>
      <w:r w:rsidRPr="00887814">
        <w:rPr>
          <w:spacing w:val="-1"/>
          <w:sz w:val="24"/>
          <w:szCs w:val="24"/>
          <w:lang w:val="tr-TR"/>
        </w:rPr>
        <w:t>.</w:t>
      </w:r>
      <w:r w:rsidRPr="00887814">
        <w:rPr>
          <w:sz w:val="24"/>
          <w:szCs w:val="24"/>
          <w:lang w:val="tr-TR"/>
        </w:rPr>
        <w:t xml:space="preserve"> </w:t>
      </w:r>
      <w:r w:rsidRPr="00887814">
        <w:rPr>
          <w:spacing w:val="-1"/>
          <w:sz w:val="24"/>
          <w:szCs w:val="24"/>
          <w:lang w:val="tr-TR"/>
        </w:rPr>
        <w:t>Feçeste tespit edilen metabolitlerden biri glutamik asittir</w:t>
      </w:r>
      <w:r w:rsidRPr="00887814">
        <w:rPr>
          <w:sz w:val="24"/>
          <w:szCs w:val="24"/>
          <w:lang w:val="tr-TR"/>
        </w:rPr>
        <w:t xml:space="preserve">. </w:t>
      </w:r>
      <w:r w:rsidRPr="00887814">
        <w:rPr>
          <w:spacing w:val="-1"/>
          <w:sz w:val="24"/>
          <w:szCs w:val="24"/>
          <w:lang w:val="tr-TR"/>
        </w:rPr>
        <w:t xml:space="preserve">Plazmada metabolitler tespit edilebilir, 36 – 48’nci saatlerde pik düzeylere ulaşır ve çok yavaş azalır (yarı ömrü yaklaşık </w:t>
      </w:r>
      <w:r w:rsidRPr="00887814">
        <w:rPr>
          <w:sz w:val="24"/>
          <w:szCs w:val="24"/>
          <w:lang w:val="tr-TR"/>
        </w:rPr>
        <w:t>100 </w:t>
      </w:r>
      <w:r w:rsidRPr="00887814">
        <w:rPr>
          <w:spacing w:val="-1"/>
          <w:sz w:val="24"/>
          <w:szCs w:val="24"/>
          <w:lang w:val="tr-TR"/>
        </w:rPr>
        <w:t>saattir).</w:t>
      </w:r>
    </w:p>
    <w:p w:rsidR="00C06F76" w:rsidRPr="00887814" w:rsidRDefault="00C06F76" w:rsidP="0029543A">
      <w:pPr>
        <w:widowControl w:val="0"/>
        <w:tabs>
          <w:tab w:val="clear" w:pos="567"/>
        </w:tabs>
        <w:spacing w:line="276" w:lineRule="auto"/>
        <w:ind w:right="140"/>
        <w:jc w:val="both"/>
        <w:rPr>
          <w:sz w:val="24"/>
          <w:szCs w:val="24"/>
          <w:lang w:val="tr-TR"/>
        </w:rPr>
      </w:pPr>
      <w:r w:rsidRPr="00887814">
        <w:rPr>
          <w:spacing w:val="-1"/>
          <w:sz w:val="24"/>
          <w:szCs w:val="24"/>
          <w:lang w:val="tr-TR"/>
        </w:rPr>
        <w:t>K</w:t>
      </w:r>
      <w:r w:rsidRPr="00887814">
        <w:rPr>
          <w:sz w:val="24"/>
          <w:szCs w:val="24"/>
          <w:lang w:val="tr-TR"/>
        </w:rPr>
        <w:t>arglumik asit</w:t>
      </w:r>
      <w:r w:rsidRPr="00887814">
        <w:rPr>
          <w:spacing w:val="-1"/>
          <w:sz w:val="24"/>
          <w:szCs w:val="24"/>
          <w:lang w:val="tr-TR"/>
        </w:rPr>
        <w:t xml:space="preserve"> metabolizm</w:t>
      </w:r>
      <w:r w:rsidRPr="00887814">
        <w:rPr>
          <w:sz w:val="24"/>
          <w:szCs w:val="24"/>
          <w:lang w:val="tr-TR"/>
        </w:rPr>
        <w:t>asının son ürünü akciğerlerle atılan karbon dioksittir</w:t>
      </w:r>
      <w:r w:rsidRPr="00887814">
        <w:rPr>
          <w:spacing w:val="-1"/>
          <w:sz w:val="24"/>
          <w:szCs w:val="24"/>
          <w:lang w:val="tr-TR"/>
        </w:rPr>
        <w:t>.</w:t>
      </w:r>
    </w:p>
    <w:p w:rsidR="00C06F76" w:rsidRPr="00887814" w:rsidRDefault="00C06F76" w:rsidP="0029543A">
      <w:pPr>
        <w:widowControl w:val="0"/>
        <w:tabs>
          <w:tab w:val="clear" w:pos="567"/>
        </w:tabs>
        <w:spacing w:line="276" w:lineRule="auto"/>
        <w:jc w:val="both"/>
        <w:rPr>
          <w:sz w:val="24"/>
          <w:szCs w:val="24"/>
          <w:lang w:val="tr-TR"/>
        </w:rPr>
      </w:pPr>
    </w:p>
    <w:p w:rsidR="00C06F76" w:rsidRPr="00887814" w:rsidRDefault="00C06F76" w:rsidP="0029543A">
      <w:pPr>
        <w:widowControl w:val="0"/>
        <w:tabs>
          <w:tab w:val="clear" w:pos="567"/>
        </w:tabs>
        <w:spacing w:line="276" w:lineRule="auto"/>
        <w:jc w:val="both"/>
        <w:rPr>
          <w:sz w:val="24"/>
          <w:szCs w:val="24"/>
          <w:lang w:val="tr-TR"/>
        </w:rPr>
      </w:pPr>
      <w:r w:rsidRPr="00887814">
        <w:rPr>
          <w:spacing w:val="-1"/>
          <w:sz w:val="24"/>
          <w:szCs w:val="24"/>
          <w:u w:val="single" w:color="000000"/>
          <w:lang w:val="tr-TR"/>
        </w:rPr>
        <w:t>Eliminasyon</w:t>
      </w:r>
    </w:p>
    <w:p w:rsidR="00C06F76" w:rsidRPr="00887814" w:rsidRDefault="00C06F76" w:rsidP="0029543A">
      <w:pPr>
        <w:widowControl w:val="0"/>
        <w:tabs>
          <w:tab w:val="clear" w:pos="567"/>
        </w:tabs>
        <w:spacing w:line="276" w:lineRule="auto"/>
        <w:ind w:right="127"/>
        <w:jc w:val="both"/>
        <w:rPr>
          <w:sz w:val="24"/>
          <w:szCs w:val="24"/>
          <w:lang w:val="tr-TR"/>
        </w:rPr>
      </w:pPr>
      <w:r w:rsidRPr="00887814">
        <w:rPr>
          <w:spacing w:val="-1"/>
          <w:sz w:val="24"/>
          <w:szCs w:val="24"/>
          <w:lang w:val="tr-TR"/>
        </w:rPr>
        <w:t xml:space="preserve">Oral yoldan uygulanan </w:t>
      </w:r>
      <w:r w:rsidRPr="00887814">
        <w:rPr>
          <w:sz w:val="24"/>
          <w:szCs w:val="24"/>
          <w:lang w:val="tr-TR"/>
        </w:rPr>
        <w:t>100 </w:t>
      </w:r>
      <w:r w:rsidRPr="00887814">
        <w:rPr>
          <w:spacing w:val="-1"/>
          <w:sz w:val="24"/>
          <w:szCs w:val="24"/>
          <w:lang w:val="tr-TR"/>
        </w:rPr>
        <w:t>mg/kg</w:t>
      </w:r>
      <w:r w:rsidRPr="00887814">
        <w:rPr>
          <w:spacing w:val="-3"/>
          <w:sz w:val="24"/>
          <w:szCs w:val="24"/>
          <w:lang w:val="tr-TR"/>
        </w:rPr>
        <w:t xml:space="preserve"> </w:t>
      </w:r>
      <w:r w:rsidRPr="00887814">
        <w:rPr>
          <w:spacing w:val="1"/>
          <w:sz w:val="24"/>
          <w:szCs w:val="24"/>
          <w:lang w:val="tr-TR"/>
        </w:rPr>
        <w:t xml:space="preserve">v.a.’lık </w:t>
      </w:r>
      <w:r w:rsidRPr="00887814">
        <w:rPr>
          <w:spacing w:val="-1"/>
          <w:sz w:val="24"/>
          <w:szCs w:val="24"/>
          <w:lang w:val="tr-TR"/>
        </w:rPr>
        <w:t>tekli dozun ardından,</w:t>
      </w:r>
      <w:r w:rsidRPr="00887814">
        <w:rPr>
          <w:sz w:val="24"/>
          <w:szCs w:val="24"/>
          <w:lang w:val="tr-TR"/>
        </w:rPr>
        <w:t xml:space="preserve"> dozun %9’u idrarda değişmeden atılırken, %60’ına yakın bir bölümü feçesle atılır</w:t>
      </w:r>
      <w:r w:rsidRPr="00887814">
        <w:rPr>
          <w:spacing w:val="-1"/>
          <w:sz w:val="24"/>
          <w:szCs w:val="24"/>
          <w:lang w:val="tr-TR"/>
        </w:rPr>
        <w:t>.</w:t>
      </w:r>
    </w:p>
    <w:p w:rsidR="00C06F76" w:rsidRPr="00887814" w:rsidRDefault="00C06F76" w:rsidP="0029543A">
      <w:pPr>
        <w:widowControl w:val="0"/>
        <w:tabs>
          <w:tab w:val="clear" w:pos="567"/>
        </w:tabs>
        <w:spacing w:line="276" w:lineRule="auto"/>
        <w:jc w:val="both"/>
        <w:rPr>
          <w:sz w:val="24"/>
          <w:szCs w:val="24"/>
          <w:lang w:val="tr-TR"/>
        </w:rPr>
      </w:pPr>
    </w:p>
    <w:p w:rsidR="00C06F76" w:rsidRPr="00887814" w:rsidRDefault="00C06F76" w:rsidP="0029543A">
      <w:pPr>
        <w:widowControl w:val="0"/>
        <w:tabs>
          <w:tab w:val="clear" w:pos="567"/>
        </w:tabs>
        <w:spacing w:line="276" w:lineRule="auto"/>
        <w:ind w:right="116"/>
        <w:jc w:val="both"/>
        <w:rPr>
          <w:spacing w:val="-1"/>
          <w:sz w:val="24"/>
          <w:szCs w:val="24"/>
          <w:lang w:val="tr-TR"/>
        </w:rPr>
      </w:pPr>
      <w:r w:rsidRPr="00887814">
        <w:rPr>
          <w:spacing w:val="-1"/>
          <w:sz w:val="24"/>
          <w:szCs w:val="24"/>
          <w:lang w:val="tr-TR"/>
        </w:rPr>
        <w:t>Plazma k</w:t>
      </w:r>
      <w:r w:rsidRPr="00887814">
        <w:rPr>
          <w:sz w:val="24"/>
          <w:szCs w:val="24"/>
          <w:lang w:val="tr-TR"/>
        </w:rPr>
        <w:t xml:space="preserve">arglumik asit düzeyleri çeşitli günlük dozlarla </w:t>
      </w:r>
      <w:r w:rsidRPr="00887814">
        <w:rPr>
          <w:spacing w:val="-1"/>
          <w:sz w:val="24"/>
          <w:szCs w:val="24"/>
          <w:lang w:val="tr-TR"/>
        </w:rPr>
        <w:t>(7 -</w:t>
      </w:r>
      <w:r w:rsidRPr="00887814">
        <w:rPr>
          <w:sz w:val="24"/>
          <w:szCs w:val="24"/>
          <w:lang w:val="tr-TR"/>
        </w:rPr>
        <w:t>122</w:t>
      </w:r>
      <w:r w:rsidRPr="00887814">
        <w:rPr>
          <w:spacing w:val="24"/>
          <w:sz w:val="24"/>
          <w:szCs w:val="24"/>
          <w:lang w:val="tr-TR"/>
        </w:rPr>
        <w:t> </w:t>
      </w:r>
      <w:r w:rsidRPr="00887814">
        <w:rPr>
          <w:spacing w:val="-1"/>
          <w:sz w:val="24"/>
          <w:szCs w:val="24"/>
          <w:lang w:val="tr-TR"/>
        </w:rPr>
        <w:t xml:space="preserve">mg/kg/gün) </w:t>
      </w:r>
      <w:r w:rsidRPr="00887814">
        <w:rPr>
          <w:sz w:val="24"/>
          <w:szCs w:val="24"/>
          <w:lang w:val="tr-TR"/>
        </w:rPr>
        <w:t xml:space="preserve">tedavi edilen, bebeklerden adolesanlara </w:t>
      </w:r>
      <w:r w:rsidRPr="00887814">
        <w:rPr>
          <w:spacing w:val="-1"/>
          <w:sz w:val="24"/>
          <w:szCs w:val="24"/>
          <w:lang w:val="tr-TR"/>
        </w:rPr>
        <w:t>tüm yaş kategorilerindeki hastalarda ölçülmüştür.</w:t>
      </w:r>
      <w:r w:rsidRPr="00887814">
        <w:rPr>
          <w:spacing w:val="21"/>
          <w:sz w:val="24"/>
          <w:szCs w:val="24"/>
          <w:lang w:val="tr-TR"/>
        </w:rPr>
        <w:t xml:space="preserve"> </w:t>
      </w:r>
      <w:r w:rsidRPr="00887814">
        <w:rPr>
          <w:sz w:val="24"/>
          <w:szCs w:val="24"/>
          <w:lang w:val="tr-TR"/>
        </w:rPr>
        <w:t>Bu aralık, yeni doğan bebekler dahil olmak üzere sağlıklı gönüllülerde ölçülenle uyumludur</w:t>
      </w:r>
      <w:r w:rsidRPr="00887814">
        <w:rPr>
          <w:spacing w:val="-1"/>
          <w:sz w:val="24"/>
          <w:szCs w:val="24"/>
          <w:lang w:val="tr-TR"/>
        </w:rPr>
        <w:t xml:space="preserve">. Günlük doz ne olursa olsun, </w:t>
      </w:r>
      <w:r w:rsidRPr="00887814">
        <w:rPr>
          <w:sz w:val="24"/>
          <w:szCs w:val="24"/>
          <w:lang w:val="tr-TR"/>
        </w:rPr>
        <w:t>15</w:t>
      </w:r>
      <w:r w:rsidRPr="00887814">
        <w:rPr>
          <w:spacing w:val="45"/>
          <w:sz w:val="24"/>
          <w:szCs w:val="24"/>
          <w:lang w:val="tr-TR"/>
        </w:rPr>
        <w:t> </w:t>
      </w:r>
      <w:r w:rsidRPr="00887814">
        <w:rPr>
          <w:sz w:val="24"/>
          <w:szCs w:val="24"/>
          <w:lang w:val="tr-TR"/>
        </w:rPr>
        <w:t>saatlik sürede yaklaşık 100 </w:t>
      </w:r>
      <w:r w:rsidRPr="00887814">
        <w:rPr>
          <w:spacing w:val="-1"/>
          <w:sz w:val="24"/>
          <w:szCs w:val="24"/>
          <w:lang w:val="tr-TR"/>
        </w:rPr>
        <w:t>ng/mL seviyesine yavaş şekilde azalmaktadır.</w:t>
      </w:r>
    </w:p>
    <w:p w:rsidR="000A14B8" w:rsidRDefault="000A14B8" w:rsidP="0029543A">
      <w:pPr>
        <w:widowControl w:val="0"/>
        <w:tabs>
          <w:tab w:val="clear" w:pos="567"/>
        </w:tabs>
        <w:spacing w:line="276" w:lineRule="auto"/>
        <w:ind w:right="116"/>
        <w:jc w:val="both"/>
        <w:rPr>
          <w:sz w:val="24"/>
          <w:szCs w:val="24"/>
          <w:lang w:val="tr-TR"/>
        </w:rPr>
      </w:pPr>
    </w:p>
    <w:p w:rsidR="0029543A" w:rsidRPr="00887814" w:rsidRDefault="0029543A" w:rsidP="0029543A">
      <w:pPr>
        <w:widowControl w:val="0"/>
        <w:tabs>
          <w:tab w:val="clear" w:pos="567"/>
        </w:tabs>
        <w:spacing w:line="276" w:lineRule="auto"/>
        <w:ind w:right="116"/>
        <w:jc w:val="both"/>
        <w:rPr>
          <w:sz w:val="24"/>
          <w:szCs w:val="24"/>
          <w:lang w:val="tr-TR"/>
        </w:rPr>
      </w:pPr>
    </w:p>
    <w:p w:rsidR="00C06F76" w:rsidRPr="00887814" w:rsidRDefault="00C06F76" w:rsidP="0029543A">
      <w:pPr>
        <w:spacing w:line="276" w:lineRule="auto"/>
        <w:jc w:val="both"/>
        <w:outlineLvl w:val="0"/>
        <w:rPr>
          <w:b/>
          <w:sz w:val="24"/>
          <w:szCs w:val="24"/>
          <w:lang w:val="tr-TR"/>
        </w:rPr>
      </w:pPr>
      <w:r w:rsidRPr="00887814">
        <w:rPr>
          <w:b/>
          <w:sz w:val="24"/>
          <w:szCs w:val="24"/>
          <w:lang w:val="tr-TR"/>
        </w:rPr>
        <w:t>5.3</w:t>
      </w:r>
      <w:r w:rsidRPr="00887814">
        <w:rPr>
          <w:b/>
          <w:sz w:val="24"/>
          <w:szCs w:val="24"/>
          <w:lang w:val="tr-TR"/>
        </w:rPr>
        <w:tab/>
        <w:t>Klinik öncesi güvenlilik verileri</w:t>
      </w:r>
    </w:p>
    <w:p w:rsidR="00C06F76" w:rsidRPr="00887814" w:rsidRDefault="00C06F76" w:rsidP="0029543A">
      <w:pPr>
        <w:widowControl w:val="0"/>
        <w:tabs>
          <w:tab w:val="clear" w:pos="567"/>
        </w:tabs>
        <w:spacing w:line="276" w:lineRule="auto"/>
        <w:ind w:right="115"/>
        <w:jc w:val="both"/>
        <w:rPr>
          <w:sz w:val="24"/>
          <w:szCs w:val="24"/>
          <w:lang w:val="tr-TR"/>
        </w:rPr>
      </w:pPr>
      <w:r w:rsidRPr="00887814">
        <w:rPr>
          <w:spacing w:val="-1"/>
          <w:sz w:val="24"/>
          <w:szCs w:val="24"/>
          <w:lang w:val="tr-TR"/>
        </w:rPr>
        <w:t xml:space="preserve">Yapılan güvenlilik farmakolojisi çalışmaları, oral yoldan </w:t>
      </w:r>
      <w:r w:rsidRPr="00887814">
        <w:rPr>
          <w:sz w:val="24"/>
          <w:szCs w:val="24"/>
          <w:lang w:val="tr-TR"/>
        </w:rPr>
        <w:t>250,</w:t>
      </w:r>
      <w:r w:rsidRPr="00887814">
        <w:rPr>
          <w:spacing w:val="36"/>
          <w:sz w:val="24"/>
          <w:szCs w:val="24"/>
          <w:lang w:val="tr-TR"/>
        </w:rPr>
        <w:t xml:space="preserve"> </w:t>
      </w:r>
      <w:r w:rsidRPr="00887814">
        <w:rPr>
          <w:sz w:val="24"/>
          <w:szCs w:val="24"/>
          <w:lang w:val="tr-TR"/>
        </w:rPr>
        <w:t>500,</w:t>
      </w:r>
      <w:r w:rsidRPr="00887814">
        <w:rPr>
          <w:spacing w:val="36"/>
          <w:sz w:val="24"/>
          <w:szCs w:val="24"/>
          <w:lang w:val="tr-TR"/>
        </w:rPr>
        <w:t xml:space="preserve"> </w:t>
      </w:r>
      <w:r w:rsidRPr="00887814">
        <w:rPr>
          <w:sz w:val="24"/>
          <w:szCs w:val="24"/>
          <w:lang w:val="tr-TR"/>
        </w:rPr>
        <w:t>1000</w:t>
      </w:r>
      <w:r w:rsidRPr="00887814">
        <w:rPr>
          <w:spacing w:val="36"/>
          <w:sz w:val="24"/>
          <w:szCs w:val="24"/>
          <w:lang w:val="tr-TR"/>
        </w:rPr>
        <w:t> </w:t>
      </w:r>
      <w:r w:rsidRPr="00887814">
        <w:rPr>
          <w:sz w:val="24"/>
          <w:szCs w:val="24"/>
          <w:lang w:val="tr-TR"/>
        </w:rPr>
        <w:t>mg/kg doz düzeylerinde uygulanan</w:t>
      </w:r>
      <w:r w:rsidRPr="00887814">
        <w:rPr>
          <w:spacing w:val="33"/>
          <w:sz w:val="24"/>
          <w:szCs w:val="24"/>
          <w:lang w:val="tr-TR"/>
        </w:rPr>
        <w:t xml:space="preserve"> </w:t>
      </w:r>
      <w:r w:rsidRPr="00887814">
        <w:rPr>
          <w:sz w:val="24"/>
          <w:szCs w:val="24"/>
          <w:lang w:val="tr-TR"/>
        </w:rPr>
        <w:t xml:space="preserve">karglumik asidin solunum, </w:t>
      </w:r>
      <w:r w:rsidRPr="00887814">
        <w:rPr>
          <w:spacing w:val="-1"/>
          <w:sz w:val="24"/>
          <w:szCs w:val="24"/>
          <w:lang w:val="tr-TR"/>
        </w:rPr>
        <w:t>merkezi sinir sistemi ve kardiyovasküler sistem üzerinde anlamlı bir etkisi olmadığını göstermiştir.</w:t>
      </w:r>
    </w:p>
    <w:p w:rsidR="00C06F76" w:rsidRPr="00887814" w:rsidRDefault="00C06F76" w:rsidP="0029543A">
      <w:pPr>
        <w:widowControl w:val="0"/>
        <w:tabs>
          <w:tab w:val="clear" w:pos="567"/>
        </w:tabs>
        <w:spacing w:line="276" w:lineRule="auto"/>
        <w:ind w:right="116"/>
        <w:jc w:val="both"/>
        <w:rPr>
          <w:sz w:val="24"/>
          <w:szCs w:val="24"/>
          <w:lang w:val="tr-TR"/>
        </w:rPr>
      </w:pPr>
      <w:r w:rsidRPr="00887814">
        <w:rPr>
          <w:spacing w:val="-1"/>
          <w:sz w:val="24"/>
          <w:szCs w:val="24"/>
          <w:lang w:val="tr-TR"/>
        </w:rPr>
        <w:t xml:space="preserve">Karglumik asit, yapılan bir dizi </w:t>
      </w:r>
      <w:r w:rsidRPr="00887814">
        <w:rPr>
          <w:i/>
          <w:sz w:val="24"/>
          <w:szCs w:val="24"/>
          <w:lang w:val="tr-TR"/>
        </w:rPr>
        <w:t>in</w:t>
      </w:r>
      <w:r w:rsidRPr="00887814">
        <w:rPr>
          <w:i/>
          <w:spacing w:val="45"/>
          <w:sz w:val="24"/>
          <w:szCs w:val="24"/>
          <w:lang w:val="tr-TR"/>
        </w:rPr>
        <w:t xml:space="preserve"> </w:t>
      </w:r>
      <w:r w:rsidRPr="00887814">
        <w:rPr>
          <w:i/>
          <w:spacing w:val="-1"/>
          <w:sz w:val="24"/>
          <w:szCs w:val="24"/>
          <w:lang w:val="tr-TR"/>
        </w:rPr>
        <w:t>vitro</w:t>
      </w:r>
      <w:r w:rsidRPr="00887814">
        <w:rPr>
          <w:i/>
          <w:spacing w:val="45"/>
          <w:sz w:val="24"/>
          <w:szCs w:val="24"/>
          <w:lang w:val="tr-TR"/>
        </w:rPr>
        <w:t xml:space="preserve"> </w:t>
      </w:r>
      <w:r w:rsidRPr="00887814">
        <w:rPr>
          <w:spacing w:val="-1"/>
          <w:sz w:val="24"/>
          <w:szCs w:val="24"/>
          <w:lang w:val="tr-TR"/>
        </w:rPr>
        <w:t>(Ames</w:t>
      </w:r>
      <w:r w:rsidRPr="00887814">
        <w:rPr>
          <w:spacing w:val="45"/>
          <w:sz w:val="24"/>
          <w:szCs w:val="24"/>
          <w:lang w:val="tr-TR"/>
        </w:rPr>
        <w:t xml:space="preserve"> </w:t>
      </w:r>
      <w:r w:rsidRPr="00887814">
        <w:rPr>
          <w:spacing w:val="-1"/>
          <w:sz w:val="24"/>
          <w:szCs w:val="24"/>
          <w:lang w:val="tr-TR"/>
        </w:rPr>
        <w:t>testi,</w:t>
      </w:r>
      <w:r w:rsidRPr="00887814">
        <w:rPr>
          <w:spacing w:val="45"/>
          <w:sz w:val="24"/>
          <w:szCs w:val="24"/>
          <w:lang w:val="tr-TR"/>
        </w:rPr>
        <w:t xml:space="preserve"> </w:t>
      </w:r>
      <w:r w:rsidRPr="00887814">
        <w:rPr>
          <w:spacing w:val="-1"/>
          <w:sz w:val="24"/>
          <w:szCs w:val="24"/>
          <w:lang w:val="tr-TR"/>
        </w:rPr>
        <w:t xml:space="preserve">insan lenfosit metafaz analizi) ve </w:t>
      </w:r>
      <w:r w:rsidRPr="00887814">
        <w:rPr>
          <w:i/>
          <w:sz w:val="24"/>
          <w:szCs w:val="24"/>
          <w:lang w:val="tr-TR"/>
        </w:rPr>
        <w:t>in</w:t>
      </w:r>
      <w:r w:rsidRPr="00887814">
        <w:rPr>
          <w:i/>
          <w:spacing w:val="45"/>
          <w:sz w:val="24"/>
          <w:szCs w:val="24"/>
          <w:lang w:val="tr-TR"/>
        </w:rPr>
        <w:t xml:space="preserve"> </w:t>
      </w:r>
      <w:r w:rsidRPr="00887814">
        <w:rPr>
          <w:i/>
          <w:spacing w:val="-1"/>
          <w:sz w:val="24"/>
          <w:szCs w:val="24"/>
          <w:lang w:val="tr-TR"/>
        </w:rPr>
        <w:t xml:space="preserve">vivo </w:t>
      </w:r>
      <w:r w:rsidRPr="00887814">
        <w:rPr>
          <w:spacing w:val="-1"/>
          <w:sz w:val="24"/>
          <w:szCs w:val="24"/>
          <w:lang w:val="tr-TR"/>
        </w:rPr>
        <w:t>(sıçanlara mikronukleus</w:t>
      </w:r>
      <w:r w:rsidRPr="00887814">
        <w:rPr>
          <w:sz w:val="24"/>
          <w:szCs w:val="24"/>
          <w:lang w:val="tr-TR"/>
        </w:rPr>
        <w:t xml:space="preserve"> </w:t>
      </w:r>
      <w:r w:rsidRPr="00887814">
        <w:rPr>
          <w:spacing w:val="-1"/>
          <w:sz w:val="24"/>
          <w:szCs w:val="24"/>
          <w:lang w:val="tr-TR"/>
        </w:rPr>
        <w:t>testi</w:t>
      </w:r>
      <w:r w:rsidRPr="00887814">
        <w:rPr>
          <w:sz w:val="24"/>
          <w:szCs w:val="24"/>
          <w:lang w:val="tr-TR"/>
        </w:rPr>
        <w:t xml:space="preserve">) </w:t>
      </w:r>
      <w:r w:rsidRPr="00887814">
        <w:rPr>
          <w:spacing w:val="-1"/>
          <w:sz w:val="24"/>
          <w:szCs w:val="24"/>
          <w:lang w:val="tr-TR"/>
        </w:rPr>
        <w:t>genotoksisite</w:t>
      </w:r>
      <w:r w:rsidRPr="00887814">
        <w:rPr>
          <w:spacing w:val="45"/>
          <w:sz w:val="24"/>
          <w:szCs w:val="24"/>
          <w:lang w:val="tr-TR"/>
        </w:rPr>
        <w:t xml:space="preserve"> </w:t>
      </w:r>
      <w:r w:rsidRPr="00887814">
        <w:rPr>
          <w:sz w:val="24"/>
          <w:szCs w:val="24"/>
          <w:lang w:val="tr-TR"/>
        </w:rPr>
        <w:t>testinde anlamlı mutajenik aktivite sergilememiştir.</w:t>
      </w:r>
    </w:p>
    <w:p w:rsidR="00C06F76" w:rsidRPr="00887814" w:rsidRDefault="00C06F76" w:rsidP="0029543A">
      <w:pPr>
        <w:widowControl w:val="0"/>
        <w:tabs>
          <w:tab w:val="clear" w:pos="567"/>
        </w:tabs>
        <w:spacing w:line="276" w:lineRule="auto"/>
        <w:ind w:right="111"/>
        <w:jc w:val="both"/>
        <w:rPr>
          <w:sz w:val="24"/>
          <w:szCs w:val="24"/>
          <w:lang w:val="tr-TR"/>
        </w:rPr>
      </w:pPr>
      <w:r w:rsidRPr="00887814">
        <w:rPr>
          <w:spacing w:val="-1"/>
          <w:sz w:val="24"/>
          <w:szCs w:val="24"/>
          <w:lang w:val="tr-TR"/>
        </w:rPr>
        <w:t xml:space="preserve">Oral yoldan </w:t>
      </w:r>
      <w:r w:rsidRPr="00887814">
        <w:rPr>
          <w:sz w:val="24"/>
          <w:szCs w:val="24"/>
          <w:lang w:val="tr-TR"/>
        </w:rPr>
        <w:t>2800</w:t>
      </w:r>
      <w:r w:rsidRPr="00887814">
        <w:rPr>
          <w:spacing w:val="9"/>
          <w:sz w:val="24"/>
          <w:szCs w:val="24"/>
          <w:lang w:val="tr-TR"/>
        </w:rPr>
        <w:t xml:space="preserve"> </w:t>
      </w:r>
      <w:r w:rsidRPr="00887814">
        <w:rPr>
          <w:sz w:val="24"/>
          <w:szCs w:val="24"/>
          <w:lang w:val="tr-TR"/>
        </w:rPr>
        <w:t>mg/kg’a ve intravenöz yoldan 239</w:t>
      </w:r>
      <w:r w:rsidRPr="00887814">
        <w:rPr>
          <w:spacing w:val="9"/>
          <w:sz w:val="24"/>
          <w:szCs w:val="24"/>
          <w:lang w:val="tr-TR"/>
        </w:rPr>
        <w:t xml:space="preserve"> </w:t>
      </w:r>
      <w:r w:rsidRPr="00887814">
        <w:rPr>
          <w:spacing w:val="-1"/>
          <w:sz w:val="24"/>
          <w:szCs w:val="24"/>
          <w:lang w:val="tr-TR"/>
        </w:rPr>
        <w:t xml:space="preserve">mg/kg’a varan tekli karglumik asit dozları yetişkin sıçanlarda </w:t>
      </w:r>
      <w:r w:rsidRPr="00887814">
        <w:rPr>
          <w:sz w:val="24"/>
          <w:szCs w:val="24"/>
          <w:lang w:val="tr-TR"/>
        </w:rPr>
        <w:t xml:space="preserve">mortalite veya </w:t>
      </w:r>
      <w:r w:rsidRPr="00887814">
        <w:rPr>
          <w:spacing w:val="-1"/>
          <w:sz w:val="24"/>
          <w:szCs w:val="24"/>
          <w:lang w:val="tr-TR"/>
        </w:rPr>
        <w:t>anormal</w:t>
      </w:r>
      <w:r w:rsidRPr="00887814">
        <w:rPr>
          <w:spacing w:val="17"/>
          <w:sz w:val="24"/>
          <w:szCs w:val="24"/>
          <w:lang w:val="tr-TR"/>
        </w:rPr>
        <w:t xml:space="preserve"> </w:t>
      </w:r>
      <w:r w:rsidRPr="00887814">
        <w:rPr>
          <w:spacing w:val="-1"/>
          <w:sz w:val="24"/>
          <w:szCs w:val="24"/>
          <w:lang w:val="tr-TR"/>
        </w:rPr>
        <w:t>klinik belirtilere neden olmamıştır.</w:t>
      </w:r>
      <w:r w:rsidRPr="00887814">
        <w:rPr>
          <w:spacing w:val="19"/>
          <w:sz w:val="24"/>
          <w:szCs w:val="24"/>
          <w:lang w:val="tr-TR"/>
        </w:rPr>
        <w:t xml:space="preserve"> </w:t>
      </w:r>
      <w:r w:rsidRPr="00887814">
        <w:rPr>
          <w:spacing w:val="-3"/>
          <w:sz w:val="24"/>
          <w:szCs w:val="24"/>
          <w:lang w:val="tr-TR"/>
        </w:rPr>
        <w:t>Oral sonda ile 18 güne kadar günlük k</w:t>
      </w:r>
      <w:r w:rsidRPr="00887814">
        <w:rPr>
          <w:spacing w:val="-1"/>
          <w:sz w:val="24"/>
          <w:szCs w:val="24"/>
          <w:lang w:val="tr-TR"/>
        </w:rPr>
        <w:t xml:space="preserve">arglumik asit dozları verilen </w:t>
      </w:r>
      <w:r w:rsidRPr="00887814">
        <w:rPr>
          <w:spacing w:val="13"/>
          <w:sz w:val="24"/>
          <w:szCs w:val="24"/>
          <w:lang w:val="tr-TR"/>
        </w:rPr>
        <w:t xml:space="preserve">yenidoğan sıçanlarda ve </w:t>
      </w:r>
      <w:r w:rsidRPr="00887814">
        <w:rPr>
          <w:sz w:val="24"/>
          <w:szCs w:val="24"/>
          <w:lang w:val="tr-TR"/>
        </w:rPr>
        <w:t>26</w:t>
      </w:r>
      <w:r w:rsidRPr="00887814">
        <w:rPr>
          <w:spacing w:val="16"/>
          <w:sz w:val="24"/>
          <w:szCs w:val="24"/>
          <w:lang w:val="tr-TR"/>
        </w:rPr>
        <w:t> </w:t>
      </w:r>
      <w:r w:rsidRPr="00887814">
        <w:rPr>
          <w:spacing w:val="-1"/>
          <w:sz w:val="24"/>
          <w:szCs w:val="24"/>
          <w:lang w:val="tr-TR"/>
        </w:rPr>
        <w:t>hafta süreyle günlük dozlar verilen genç sıçanlarda,</w:t>
      </w:r>
      <w:r w:rsidRPr="00887814">
        <w:rPr>
          <w:spacing w:val="16"/>
          <w:sz w:val="24"/>
          <w:szCs w:val="24"/>
          <w:lang w:val="tr-TR"/>
        </w:rPr>
        <w:t xml:space="preserve"> </w:t>
      </w:r>
      <w:r w:rsidRPr="00887814">
        <w:rPr>
          <w:sz w:val="24"/>
          <w:szCs w:val="24"/>
          <w:lang w:val="tr-TR"/>
        </w:rPr>
        <w:t xml:space="preserve">Herhangi Bir Etki Görülmeyen Düzey </w:t>
      </w:r>
      <w:r w:rsidRPr="00887814">
        <w:rPr>
          <w:spacing w:val="-1"/>
          <w:sz w:val="24"/>
          <w:szCs w:val="24"/>
          <w:lang w:val="tr-TR"/>
        </w:rPr>
        <w:t>(NOEL)</w:t>
      </w:r>
      <w:r w:rsidRPr="00887814">
        <w:rPr>
          <w:spacing w:val="16"/>
          <w:sz w:val="24"/>
          <w:szCs w:val="24"/>
          <w:lang w:val="tr-TR"/>
        </w:rPr>
        <w:t xml:space="preserve"> </w:t>
      </w:r>
      <w:r w:rsidRPr="00887814">
        <w:rPr>
          <w:sz w:val="24"/>
          <w:szCs w:val="24"/>
          <w:lang w:val="tr-TR"/>
        </w:rPr>
        <w:t>500</w:t>
      </w:r>
      <w:r w:rsidRPr="00887814">
        <w:rPr>
          <w:spacing w:val="14"/>
          <w:sz w:val="24"/>
          <w:szCs w:val="24"/>
          <w:lang w:val="tr-TR"/>
        </w:rPr>
        <w:t> </w:t>
      </w:r>
      <w:r w:rsidRPr="00887814">
        <w:rPr>
          <w:sz w:val="24"/>
          <w:szCs w:val="24"/>
          <w:lang w:val="tr-TR"/>
        </w:rPr>
        <w:t xml:space="preserve">mg/kg/gün ve </w:t>
      </w:r>
      <w:r w:rsidRPr="00887814">
        <w:rPr>
          <w:spacing w:val="-1"/>
          <w:sz w:val="24"/>
          <w:szCs w:val="24"/>
          <w:lang w:val="tr-TR"/>
        </w:rPr>
        <w:t>Herhangi Bir Advers Etki Görülmeyen Düzey (NOAEL)</w:t>
      </w:r>
      <w:r w:rsidRPr="00887814">
        <w:rPr>
          <w:spacing w:val="1"/>
          <w:sz w:val="24"/>
          <w:szCs w:val="24"/>
          <w:lang w:val="tr-TR"/>
        </w:rPr>
        <w:t xml:space="preserve"> </w:t>
      </w:r>
      <w:r w:rsidRPr="00887814">
        <w:rPr>
          <w:sz w:val="24"/>
          <w:szCs w:val="24"/>
          <w:lang w:val="tr-TR"/>
        </w:rPr>
        <w:t>1000 </w:t>
      </w:r>
      <w:r w:rsidRPr="00887814">
        <w:rPr>
          <w:spacing w:val="-2"/>
          <w:sz w:val="24"/>
          <w:szCs w:val="24"/>
          <w:lang w:val="tr-TR"/>
        </w:rPr>
        <w:t>mg/kg/gün olarak belirlenmiştir.</w:t>
      </w:r>
    </w:p>
    <w:p w:rsidR="00C06F76" w:rsidRPr="00887814" w:rsidRDefault="00C06F76" w:rsidP="0029543A">
      <w:pPr>
        <w:widowControl w:val="0"/>
        <w:tabs>
          <w:tab w:val="clear" w:pos="567"/>
        </w:tabs>
        <w:spacing w:line="276" w:lineRule="auto"/>
        <w:ind w:right="115"/>
        <w:jc w:val="both"/>
        <w:rPr>
          <w:sz w:val="24"/>
          <w:szCs w:val="24"/>
          <w:lang w:val="tr-TR"/>
        </w:rPr>
      </w:pPr>
      <w:r w:rsidRPr="00887814">
        <w:rPr>
          <w:spacing w:val="-1"/>
          <w:sz w:val="24"/>
          <w:szCs w:val="24"/>
          <w:lang w:val="tr-TR"/>
        </w:rPr>
        <w:t>Erkek veya dişi fertilitesi üzerinde advers etki gözlenmemiştir.</w:t>
      </w:r>
      <w:r w:rsidRPr="00887814">
        <w:rPr>
          <w:spacing w:val="43"/>
          <w:sz w:val="24"/>
          <w:szCs w:val="24"/>
          <w:lang w:val="tr-TR"/>
        </w:rPr>
        <w:t xml:space="preserve"> </w:t>
      </w:r>
      <w:r w:rsidRPr="00887814">
        <w:rPr>
          <w:spacing w:val="-2"/>
          <w:sz w:val="24"/>
          <w:szCs w:val="24"/>
          <w:lang w:val="tr-TR"/>
        </w:rPr>
        <w:t xml:space="preserve">Sıçanlarda ve tavşanlarda, sıçanlarda insanlara kıyasla elli kat ve tavşanlarda yedi kat yüksek maruziyetle sonuçlanan maternotoksik dozlarda </w:t>
      </w:r>
      <w:r w:rsidRPr="00887814">
        <w:rPr>
          <w:spacing w:val="-1"/>
          <w:sz w:val="24"/>
          <w:szCs w:val="24"/>
          <w:lang w:val="tr-TR"/>
        </w:rPr>
        <w:t>embriyotoksisite,</w:t>
      </w:r>
      <w:r w:rsidRPr="00887814">
        <w:rPr>
          <w:spacing w:val="16"/>
          <w:sz w:val="24"/>
          <w:szCs w:val="24"/>
          <w:lang w:val="tr-TR"/>
        </w:rPr>
        <w:t xml:space="preserve"> </w:t>
      </w:r>
      <w:r w:rsidRPr="00887814">
        <w:rPr>
          <w:sz w:val="24"/>
          <w:szCs w:val="24"/>
          <w:lang w:val="tr-TR"/>
        </w:rPr>
        <w:t>fetotoksisite veya teratojenisite gözlenmemiştir</w:t>
      </w:r>
      <w:r w:rsidRPr="00887814">
        <w:rPr>
          <w:spacing w:val="-1"/>
          <w:sz w:val="24"/>
          <w:szCs w:val="24"/>
          <w:lang w:val="tr-TR"/>
        </w:rPr>
        <w:t>.</w:t>
      </w:r>
      <w:r w:rsidRPr="00887814">
        <w:rPr>
          <w:spacing w:val="26"/>
          <w:sz w:val="24"/>
          <w:szCs w:val="24"/>
          <w:lang w:val="tr-TR"/>
        </w:rPr>
        <w:t xml:space="preserve"> </w:t>
      </w:r>
      <w:r w:rsidRPr="00887814">
        <w:rPr>
          <w:spacing w:val="-1"/>
          <w:sz w:val="24"/>
          <w:szCs w:val="24"/>
          <w:lang w:val="tr-TR"/>
        </w:rPr>
        <w:t xml:space="preserve">Karglumik asit, laktasyondaki sıçanların sütüne salgılanır ve gelişim parametreleri etkilenmediği halde, günde </w:t>
      </w:r>
      <w:r w:rsidRPr="00887814">
        <w:rPr>
          <w:sz w:val="24"/>
          <w:szCs w:val="24"/>
          <w:lang w:val="tr-TR"/>
        </w:rPr>
        <w:t>500</w:t>
      </w:r>
      <w:r w:rsidRPr="00887814">
        <w:rPr>
          <w:spacing w:val="38"/>
          <w:sz w:val="24"/>
          <w:szCs w:val="24"/>
          <w:lang w:val="tr-TR"/>
        </w:rPr>
        <w:t xml:space="preserve"> </w:t>
      </w:r>
      <w:r w:rsidRPr="00887814">
        <w:rPr>
          <w:sz w:val="24"/>
          <w:szCs w:val="24"/>
          <w:lang w:val="tr-TR"/>
        </w:rPr>
        <w:t xml:space="preserve">mg/kg’lık dozlar alan annelerden süt emen yavruların kilosu/vücut ağırlığı artışında bazı etkiler ve </w:t>
      </w:r>
      <w:r w:rsidRPr="00887814">
        <w:rPr>
          <w:spacing w:val="-1"/>
          <w:sz w:val="24"/>
          <w:szCs w:val="24"/>
          <w:lang w:val="tr-TR"/>
        </w:rPr>
        <w:t>maternotoksisiteye neden olan doz olan günlük 2000 mg/kg düzeyinde doz ile tedavi edilen annelerin yavrularında daha yüksek mortalite gözlenmiştir.</w:t>
      </w:r>
      <w:r w:rsidRPr="00887814">
        <w:rPr>
          <w:spacing w:val="33"/>
          <w:sz w:val="24"/>
          <w:szCs w:val="24"/>
          <w:lang w:val="tr-TR"/>
        </w:rPr>
        <w:t xml:space="preserve"> </w:t>
      </w:r>
      <w:r w:rsidRPr="00887814">
        <w:rPr>
          <w:sz w:val="24"/>
          <w:szCs w:val="24"/>
          <w:lang w:val="tr-TR"/>
        </w:rPr>
        <w:t xml:space="preserve">500 ve 2000 </w:t>
      </w:r>
      <w:r w:rsidRPr="00887814">
        <w:rPr>
          <w:spacing w:val="-1"/>
          <w:sz w:val="24"/>
          <w:szCs w:val="24"/>
          <w:lang w:val="tr-TR"/>
        </w:rPr>
        <w:t xml:space="preserve">mg/kg/günlük dozları takiben maternal sistemik maruziyetler </w:t>
      </w:r>
      <w:r w:rsidRPr="00887814">
        <w:rPr>
          <w:sz w:val="24"/>
          <w:szCs w:val="24"/>
          <w:lang w:val="tr-TR"/>
        </w:rPr>
        <w:t xml:space="preserve">beklenen insan maruziyetinin yirmi beş katı ve </w:t>
      </w:r>
      <w:r w:rsidRPr="00887814">
        <w:rPr>
          <w:spacing w:val="-1"/>
          <w:sz w:val="24"/>
          <w:szCs w:val="24"/>
          <w:lang w:val="tr-TR"/>
        </w:rPr>
        <w:t>yetmiş katı idi.</w:t>
      </w:r>
    </w:p>
    <w:p w:rsidR="00C06F76" w:rsidRPr="00887814" w:rsidRDefault="00C06F76" w:rsidP="0029543A">
      <w:pPr>
        <w:widowControl w:val="0"/>
        <w:tabs>
          <w:tab w:val="clear" w:pos="567"/>
        </w:tabs>
        <w:spacing w:line="276" w:lineRule="auto"/>
        <w:jc w:val="both"/>
        <w:rPr>
          <w:sz w:val="24"/>
          <w:szCs w:val="24"/>
          <w:lang w:val="tr-TR"/>
        </w:rPr>
      </w:pPr>
      <w:r w:rsidRPr="00887814">
        <w:rPr>
          <w:spacing w:val="-1"/>
          <w:sz w:val="24"/>
          <w:szCs w:val="24"/>
          <w:lang w:val="tr-TR"/>
        </w:rPr>
        <w:t xml:space="preserve">Karglumik asitle herhangi bir </w:t>
      </w:r>
      <w:r w:rsidRPr="00887814">
        <w:rPr>
          <w:sz w:val="24"/>
          <w:szCs w:val="24"/>
          <w:lang w:val="tr-TR"/>
        </w:rPr>
        <w:t>karsinojenisite çalışması yapılmamıştır.</w:t>
      </w:r>
    </w:p>
    <w:p w:rsidR="00C06F76" w:rsidRPr="00887814" w:rsidRDefault="00C06F76" w:rsidP="0029543A">
      <w:pPr>
        <w:widowControl w:val="0"/>
        <w:tabs>
          <w:tab w:val="clear" w:pos="567"/>
        </w:tabs>
        <w:spacing w:line="276" w:lineRule="auto"/>
        <w:jc w:val="both"/>
        <w:rPr>
          <w:sz w:val="24"/>
          <w:szCs w:val="24"/>
          <w:lang w:val="tr-TR"/>
        </w:rPr>
      </w:pPr>
    </w:p>
    <w:p w:rsidR="00C06F76" w:rsidRPr="00887814" w:rsidRDefault="00C06F76" w:rsidP="0029543A">
      <w:pPr>
        <w:widowControl w:val="0"/>
        <w:tabs>
          <w:tab w:val="clear" w:pos="567"/>
        </w:tabs>
        <w:spacing w:line="276" w:lineRule="auto"/>
        <w:jc w:val="both"/>
        <w:rPr>
          <w:b/>
          <w:sz w:val="24"/>
          <w:szCs w:val="24"/>
          <w:lang w:val="tr-TR"/>
        </w:rPr>
      </w:pPr>
      <w:r w:rsidRPr="00887814">
        <w:rPr>
          <w:b/>
          <w:sz w:val="24"/>
          <w:szCs w:val="24"/>
          <w:lang w:val="tr-TR"/>
        </w:rPr>
        <w:t>6.</w:t>
      </w:r>
      <w:r w:rsidRPr="00887814">
        <w:rPr>
          <w:b/>
          <w:sz w:val="24"/>
          <w:szCs w:val="24"/>
          <w:lang w:val="tr-TR"/>
        </w:rPr>
        <w:tab/>
        <w:t>FARMASÖTİK ÖZELLİKLER</w:t>
      </w:r>
    </w:p>
    <w:p w:rsidR="00C06F76" w:rsidRPr="00887814" w:rsidRDefault="00C06F76" w:rsidP="0029543A">
      <w:pPr>
        <w:spacing w:line="276" w:lineRule="auto"/>
        <w:ind w:left="567" w:hanging="567"/>
        <w:jc w:val="both"/>
        <w:outlineLvl w:val="0"/>
        <w:rPr>
          <w:sz w:val="24"/>
          <w:szCs w:val="24"/>
          <w:lang w:val="tr-TR"/>
        </w:rPr>
      </w:pPr>
      <w:r w:rsidRPr="00887814">
        <w:rPr>
          <w:b/>
          <w:sz w:val="24"/>
          <w:szCs w:val="24"/>
          <w:lang w:val="tr-TR"/>
        </w:rPr>
        <w:t>6.1</w:t>
      </w:r>
      <w:r w:rsidRPr="00887814">
        <w:rPr>
          <w:b/>
          <w:sz w:val="24"/>
          <w:szCs w:val="24"/>
          <w:lang w:val="tr-TR"/>
        </w:rPr>
        <w:tab/>
        <w:t>Yardımcı maddelerin listesi</w:t>
      </w:r>
    </w:p>
    <w:p w:rsidR="00C06F76" w:rsidRPr="00887814" w:rsidRDefault="00C06F76" w:rsidP="0029543A">
      <w:pPr>
        <w:widowControl w:val="0"/>
        <w:tabs>
          <w:tab w:val="clear" w:pos="567"/>
        </w:tabs>
        <w:spacing w:line="276" w:lineRule="auto"/>
        <w:ind w:right="140"/>
        <w:jc w:val="both"/>
        <w:rPr>
          <w:sz w:val="24"/>
          <w:szCs w:val="24"/>
          <w:lang w:val="tr-TR"/>
        </w:rPr>
      </w:pPr>
      <w:r w:rsidRPr="00887814">
        <w:rPr>
          <w:sz w:val="24"/>
          <w:szCs w:val="24"/>
          <w:lang w:val="tr-TR"/>
        </w:rPr>
        <w:t xml:space="preserve">Mikrokristalin selüloz </w:t>
      </w:r>
    </w:p>
    <w:p w:rsidR="00C06F76" w:rsidRPr="00887814" w:rsidRDefault="00C06F76" w:rsidP="0029543A">
      <w:pPr>
        <w:widowControl w:val="0"/>
        <w:tabs>
          <w:tab w:val="clear" w:pos="567"/>
        </w:tabs>
        <w:spacing w:line="276" w:lineRule="auto"/>
        <w:ind w:right="140"/>
        <w:jc w:val="both"/>
        <w:rPr>
          <w:sz w:val="24"/>
          <w:szCs w:val="24"/>
          <w:lang w:val="tr-TR"/>
        </w:rPr>
      </w:pPr>
      <w:r w:rsidRPr="00887814">
        <w:rPr>
          <w:spacing w:val="-1"/>
          <w:sz w:val="24"/>
          <w:szCs w:val="24"/>
          <w:lang w:val="tr-TR"/>
        </w:rPr>
        <w:t>Mannitol</w:t>
      </w:r>
      <w:r w:rsidRPr="00887814">
        <w:rPr>
          <w:sz w:val="24"/>
          <w:szCs w:val="24"/>
          <w:lang w:val="tr-TR"/>
        </w:rPr>
        <w:t xml:space="preserve"> </w:t>
      </w:r>
    </w:p>
    <w:p w:rsidR="00C06F76" w:rsidRPr="00887814" w:rsidRDefault="00C06F76" w:rsidP="0029543A">
      <w:pPr>
        <w:widowControl w:val="0"/>
        <w:tabs>
          <w:tab w:val="clear" w:pos="567"/>
        </w:tabs>
        <w:spacing w:line="276" w:lineRule="auto"/>
        <w:ind w:right="140"/>
        <w:jc w:val="both"/>
        <w:rPr>
          <w:sz w:val="24"/>
          <w:szCs w:val="24"/>
          <w:lang w:val="tr-TR"/>
        </w:rPr>
      </w:pPr>
      <w:r w:rsidRPr="00887814">
        <w:rPr>
          <w:spacing w:val="-1"/>
          <w:sz w:val="24"/>
          <w:szCs w:val="24"/>
          <w:lang w:val="tr-TR"/>
        </w:rPr>
        <w:t xml:space="preserve">Kolloidal susuz silika </w:t>
      </w:r>
    </w:p>
    <w:p w:rsidR="00C06F76" w:rsidRPr="00887814" w:rsidRDefault="00C06F76" w:rsidP="0029543A">
      <w:pPr>
        <w:widowControl w:val="0"/>
        <w:tabs>
          <w:tab w:val="clear" w:pos="567"/>
        </w:tabs>
        <w:spacing w:line="276" w:lineRule="auto"/>
        <w:ind w:right="140"/>
        <w:jc w:val="both"/>
        <w:rPr>
          <w:sz w:val="24"/>
          <w:szCs w:val="24"/>
          <w:lang w:val="tr-TR"/>
        </w:rPr>
      </w:pPr>
      <w:r w:rsidRPr="00887814">
        <w:rPr>
          <w:sz w:val="24"/>
          <w:szCs w:val="24"/>
          <w:lang w:val="tr-TR"/>
        </w:rPr>
        <w:t>Sodyum stearil fumarat</w:t>
      </w:r>
      <w:r w:rsidRPr="00887814">
        <w:rPr>
          <w:spacing w:val="-1"/>
          <w:sz w:val="24"/>
          <w:szCs w:val="24"/>
          <w:lang w:val="tr-TR"/>
        </w:rPr>
        <w:t xml:space="preserve"> </w:t>
      </w:r>
    </w:p>
    <w:p w:rsidR="00C06F76" w:rsidRPr="00887814" w:rsidRDefault="00C06F76" w:rsidP="0029543A">
      <w:pPr>
        <w:widowControl w:val="0"/>
        <w:tabs>
          <w:tab w:val="clear" w:pos="567"/>
        </w:tabs>
        <w:spacing w:line="276" w:lineRule="auto"/>
        <w:ind w:right="140"/>
        <w:jc w:val="both"/>
        <w:rPr>
          <w:sz w:val="24"/>
          <w:szCs w:val="24"/>
          <w:lang w:val="tr-TR"/>
        </w:rPr>
      </w:pPr>
      <w:r w:rsidRPr="00887814">
        <w:rPr>
          <w:spacing w:val="-1"/>
          <w:sz w:val="24"/>
          <w:szCs w:val="24"/>
          <w:lang w:val="tr-TR"/>
        </w:rPr>
        <w:t>Krospovidon tip B</w:t>
      </w:r>
    </w:p>
    <w:p w:rsidR="00C06F76" w:rsidRPr="00887814" w:rsidRDefault="000A14B8" w:rsidP="0029543A">
      <w:pPr>
        <w:widowControl w:val="0"/>
        <w:tabs>
          <w:tab w:val="clear" w:pos="567"/>
        </w:tabs>
        <w:spacing w:line="276" w:lineRule="auto"/>
        <w:ind w:right="140"/>
        <w:jc w:val="both"/>
        <w:rPr>
          <w:sz w:val="24"/>
          <w:szCs w:val="24"/>
          <w:lang w:val="tr-TR"/>
        </w:rPr>
      </w:pPr>
      <w:r w:rsidRPr="00887814">
        <w:rPr>
          <w:sz w:val="24"/>
          <w:szCs w:val="24"/>
          <w:lang w:val="tr-TR"/>
        </w:rPr>
        <w:t>Kopovidon K 28</w:t>
      </w:r>
    </w:p>
    <w:p w:rsidR="00C06F76" w:rsidRPr="00887814" w:rsidRDefault="00C06F76" w:rsidP="0029543A">
      <w:pPr>
        <w:spacing w:line="276" w:lineRule="auto"/>
        <w:jc w:val="both"/>
        <w:rPr>
          <w:sz w:val="24"/>
          <w:szCs w:val="24"/>
          <w:lang w:val="tr-TR"/>
        </w:rPr>
      </w:pPr>
    </w:p>
    <w:p w:rsidR="00C06F76" w:rsidRPr="00887814" w:rsidRDefault="00C06F76" w:rsidP="0029543A">
      <w:pPr>
        <w:spacing w:line="276" w:lineRule="auto"/>
        <w:jc w:val="both"/>
        <w:outlineLvl w:val="0"/>
        <w:rPr>
          <w:sz w:val="24"/>
          <w:szCs w:val="24"/>
          <w:lang w:val="tr-TR"/>
        </w:rPr>
      </w:pPr>
      <w:r w:rsidRPr="00887814">
        <w:rPr>
          <w:b/>
          <w:sz w:val="24"/>
          <w:szCs w:val="24"/>
          <w:lang w:val="tr-TR"/>
        </w:rPr>
        <w:t>6.2</w:t>
      </w:r>
      <w:r w:rsidRPr="00887814">
        <w:rPr>
          <w:b/>
          <w:sz w:val="24"/>
          <w:szCs w:val="24"/>
          <w:lang w:val="tr-TR"/>
        </w:rPr>
        <w:tab/>
        <w:t>Geçimsizlikler</w:t>
      </w:r>
    </w:p>
    <w:p w:rsidR="00C06F76" w:rsidRPr="00887814" w:rsidRDefault="00C06F76" w:rsidP="0029543A">
      <w:pPr>
        <w:spacing w:line="276" w:lineRule="auto"/>
        <w:jc w:val="both"/>
        <w:rPr>
          <w:sz w:val="24"/>
          <w:szCs w:val="24"/>
          <w:lang w:val="tr-TR"/>
        </w:rPr>
      </w:pPr>
      <w:r w:rsidRPr="00887814">
        <w:rPr>
          <w:sz w:val="24"/>
          <w:szCs w:val="24"/>
          <w:lang w:val="tr-TR"/>
        </w:rPr>
        <w:t>Geçerli değildir.</w:t>
      </w:r>
    </w:p>
    <w:p w:rsidR="00C06F76" w:rsidRPr="00887814" w:rsidRDefault="00C06F76" w:rsidP="0029543A">
      <w:pPr>
        <w:spacing w:line="276" w:lineRule="auto"/>
        <w:jc w:val="both"/>
        <w:rPr>
          <w:sz w:val="24"/>
          <w:szCs w:val="24"/>
          <w:lang w:val="tr-TR"/>
        </w:rPr>
      </w:pPr>
    </w:p>
    <w:p w:rsidR="00C06F76" w:rsidRPr="00887814" w:rsidRDefault="00C06F76" w:rsidP="0029543A">
      <w:pPr>
        <w:spacing w:line="276" w:lineRule="auto"/>
        <w:ind w:left="567" w:hanging="567"/>
        <w:jc w:val="both"/>
        <w:outlineLvl w:val="0"/>
        <w:rPr>
          <w:sz w:val="24"/>
          <w:szCs w:val="24"/>
          <w:lang w:val="tr-TR"/>
        </w:rPr>
      </w:pPr>
      <w:r w:rsidRPr="00887814">
        <w:rPr>
          <w:b/>
          <w:sz w:val="24"/>
          <w:szCs w:val="24"/>
          <w:lang w:val="tr-TR"/>
        </w:rPr>
        <w:t>6.3</w:t>
      </w:r>
      <w:r w:rsidRPr="00887814">
        <w:rPr>
          <w:b/>
          <w:sz w:val="24"/>
          <w:szCs w:val="24"/>
          <w:lang w:val="tr-TR"/>
        </w:rPr>
        <w:tab/>
        <w:t>Raf ömrü</w:t>
      </w:r>
    </w:p>
    <w:p w:rsidR="00C06F76" w:rsidRPr="00887814" w:rsidRDefault="00C06F76" w:rsidP="0029543A">
      <w:pPr>
        <w:spacing w:line="276" w:lineRule="auto"/>
        <w:jc w:val="both"/>
        <w:rPr>
          <w:sz w:val="24"/>
          <w:szCs w:val="24"/>
          <w:lang w:val="tr-TR"/>
        </w:rPr>
      </w:pPr>
      <w:r w:rsidRPr="00887814">
        <w:rPr>
          <w:sz w:val="24"/>
          <w:szCs w:val="24"/>
          <w:lang w:val="tr-TR"/>
        </w:rPr>
        <w:t>36 ay</w:t>
      </w:r>
    </w:p>
    <w:p w:rsidR="00C06F76" w:rsidRPr="00887814" w:rsidRDefault="00C06F76" w:rsidP="0029543A">
      <w:pPr>
        <w:spacing w:line="276" w:lineRule="auto"/>
        <w:jc w:val="both"/>
        <w:rPr>
          <w:sz w:val="24"/>
          <w:szCs w:val="24"/>
          <w:lang w:val="tr-TR"/>
        </w:rPr>
      </w:pPr>
    </w:p>
    <w:p w:rsidR="00C06F76" w:rsidRPr="00887814" w:rsidRDefault="00C06F76" w:rsidP="0029543A">
      <w:pPr>
        <w:spacing w:line="276" w:lineRule="auto"/>
        <w:ind w:left="567" w:hanging="567"/>
        <w:jc w:val="both"/>
        <w:outlineLvl w:val="0"/>
        <w:rPr>
          <w:b/>
          <w:sz w:val="24"/>
          <w:szCs w:val="24"/>
          <w:lang w:val="tr-TR"/>
        </w:rPr>
      </w:pPr>
      <w:r w:rsidRPr="00887814">
        <w:rPr>
          <w:b/>
          <w:sz w:val="24"/>
          <w:szCs w:val="24"/>
          <w:lang w:val="tr-TR"/>
        </w:rPr>
        <w:t>6.4</w:t>
      </w:r>
      <w:r w:rsidRPr="00887814">
        <w:rPr>
          <w:b/>
          <w:sz w:val="24"/>
          <w:szCs w:val="24"/>
          <w:lang w:val="tr-TR"/>
        </w:rPr>
        <w:tab/>
      </w:r>
      <w:r w:rsidR="00B95B64" w:rsidRPr="00887814">
        <w:rPr>
          <w:b/>
          <w:sz w:val="24"/>
          <w:szCs w:val="24"/>
          <w:lang w:val="tr-TR"/>
        </w:rPr>
        <w:t xml:space="preserve">Saklamaya </w:t>
      </w:r>
      <w:r w:rsidR="00E633E5" w:rsidRPr="00887814">
        <w:rPr>
          <w:b/>
          <w:sz w:val="24"/>
          <w:szCs w:val="24"/>
          <w:lang w:val="tr-TR"/>
        </w:rPr>
        <w:t xml:space="preserve">yönelik özel tedbirler </w:t>
      </w:r>
    </w:p>
    <w:p w:rsidR="00C06F76" w:rsidRDefault="00C93475" w:rsidP="0029543A">
      <w:pPr>
        <w:spacing w:line="276" w:lineRule="auto"/>
        <w:jc w:val="both"/>
        <w:rPr>
          <w:sz w:val="24"/>
          <w:szCs w:val="24"/>
          <w:lang w:val="tr-TR"/>
        </w:rPr>
      </w:pPr>
      <w:r>
        <w:rPr>
          <w:sz w:val="24"/>
          <w:szCs w:val="24"/>
          <w:lang w:val="tr-TR"/>
        </w:rPr>
        <w:t xml:space="preserve">30°C’nin altında oda sıcaklığında saklayınız. </w:t>
      </w:r>
    </w:p>
    <w:p w:rsidR="0016089F" w:rsidRDefault="0016089F" w:rsidP="0029543A">
      <w:pPr>
        <w:spacing w:line="276" w:lineRule="auto"/>
        <w:jc w:val="both"/>
        <w:rPr>
          <w:sz w:val="24"/>
          <w:szCs w:val="24"/>
          <w:lang w:val="tr-TR"/>
        </w:rPr>
      </w:pPr>
    </w:p>
    <w:p w:rsidR="0029543A" w:rsidRDefault="0029543A" w:rsidP="0029543A">
      <w:pPr>
        <w:spacing w:line="276" w:lineRule="auto"/>
        <w:jc w:val="both"/>
        <w:rPr>
          <w:sz w:val="24"/>
          <w:szCs w:val="24"/>
          <w:lang w:val="tr-TR"/>
        </w:rPr>
      </w:pPr>
    </w:p>
    <w:p w:rsidR="0029543A" w:rsidRPr="00887814" w:rsidRDefault="0029543A" w:rsidP="0029543A">
      <w:pPr>
        <w:spacing w:line="276" w:lineRule="auto"/>
        <w:jc w:val="both"/>
        <w:rPr>
          <w:sz w:val="24"/>
          <w:szCs w:val="24"/>
          <w:lang w:val="tr-TR"/>
        </w:rPr>
      </w:pPr>
    </w:p>
    <w:p w:rsidR="00C06F76" w:rsidRPr="00887814" w:rsidRDefault="00C06F76" w:rsidP="0029543A">
      <w:pPr>
        <w:spacing w:line="276" w:lineRule="auto"/>
        <w:jc w:val="both"/>
        <w:outlineLvl w:val="0"/>
        <w:rPr>
          <w:b/>
          <w:sz w:val="24"/>
          <w:szCs w:val="24"/>
          <w:lang w:val="tr-TR"/>
        </w:rPr>
      </w:pPr>
      <w:r w:rsidRPr="00887814">
        <w:rPr>
          <w:b/>
          <w:sz w:val="24"/>
          <w:szCs w:val="24"/>
          <w:lang w:val="tr-TR"/>
        </w:rPr>
        <w:t>6.5</w:t>
      </w:r>
      <w:r w:rsidRPr="00887814">
        <w:rPr>
          <w:b/>
          <w:sz w:val="24"/>
          <w:szCs w:val="24"/>
          <w:lang w:val="tr-TR"/>
        </w:rPr>
        <w:tab/>
        <w:t xml:space="preserve">Ambalajın </w:t>
      </w:r>
      <w:r w:rsidR="00E633E5" w:rsidRPr="00887814">
        <w:rPr>
          <w:b/>
          <w:sz w:val="24"/>
          <w:szCs w:val="24"/>
          <w:lang w:val="tr-TR"/>
        </w:rPr>
        <w:t xml:space="preserve">niteliği </w:t>
      </w:r>
      <w:r w:rsidRPr="00887814">
        <w:rPr>
          <w:b/>
          <w:sz w:val="24"/>
          <w:szCs w:val="24"/>
          <w:lang w:val="tr-TR"/>
        </w:rPr>
        <w:t>ve içeriği</w:t>
      </w:r>
    </w:p>
    <w:p w:rsidR="00C06F76" w:rsidRPr="00887814" w:rsidRDefault="00C06F76" w:rsidP="0029543A">
      <w:pPr>
        <w:spacing w:line="276" w:lineRule="auto"/>
        <w:jc w:val="both"/>
        <w:rPr>
          <w:sz w:val="24"/>
          <w:szCs w:val="24"/>
          <w:lang w:val="tr-TR"/>
        </w:rPr>
      </w:pPr>
      <w:r w:rsidRPr="00887814">
        <w:rPr>
          <w:sz w:val="24"/>
          <w:szCs w:val="24"/>
          <w:lang w:val="tr-TR"/>
        </w:rPr>
        <w:t>Karton kutu içinde blister (al/al).</w:t>
      </w:r>
    </w:p>
    <w:p w:rsidR="00C06F76" w:rsidRPr="00887814" w:rsidRDefault="00C06F76" w:rsidP="0029543A">
      <w:pPr>
        <w:spacing w:line="276" w:lineRule="auto"/>
        <w:jc w:val="both"/>
        <w:rPr>
          <w:sz w:val="24"/>
          <w:szCs w:val="24"/>
          <w:lang w:val="tr-TR"/>
        </w:rPr>
      </w:pPr>
    </w:p>
    <w:p w:rsidR="00C06F76" w:rsidRPr="00887814" w:rsidRDefault="00C06F76" w:rsidP="0029543A">
      <w:pPr>
        <w:spacing w:line="276" w:lineRule="auto"/>
        <w:jc w:val="both"/>
        <w:rPr>
          <w:sz w:val="24"/>
          <w:szCs w:val="24"/>
          <w:lang w:val="tr-TR"/>
        </w:rPr>
      </w:pPr>
      <w:r w:rsidRPr="00887814">
        <w:rPr>
          <w:sz w:val="24"/>
          <w:szCs w:val="24"/>
          <w:lang w:val="tr-TR"/>
        </w:rPr>
        <w:t xml:space="preserve">60 </w:t>
      </w:r>
      <w:r w:rsidR="008A71BC">
        <w:rPr>
          <w:sz w:val="24"/>
          <w:szCs w:val="24"/>
          <w:lang w:val="tr-TR"/>
        </w:rPr>
        <w:t>dağılabilir</w:t>
      </w:r>
      <w:r w:rsidRPr="00887814">
        <w:rPr>
          <w:sz w:val="24"/>
          <w:szCs w:val="24"/>
          <w:lang w:val="tr-TR"/>
        </w:rPr>
        <w:t xml:space="preserve"> </w:t>
      </w:r>
      <w:r w:rsidRPr="00887814">
        <w:rPr>
          <w:spacing w:val="-1"/>
          <w:sz w:val="24"/>
          <w:szCs w:val="24"/>
          <w:lang w:val="tr-TR"/>
        </w:rPr>
        <w:t>tablet</w:t>
      </w:r>
      <w:r w:rsidRPr="00887814">
        <w:rPr>
          <w:i/>
          <w:spacing w:val="-1"/>
          <w:sz w:val="24"/>
          <w:szCs w:val="24"/>
          <w:lang w:val="tr-TR"/>
        </w:rPr>
        <w:t xml:space="preserve"> </w:t>
      </w:r>
      <w:r w:rsidRPr="00887814">
        <w:rPr>
          <w:sz w:val="24"/>
          <w:szCs w:val="24"/>
          <w:lang w:val="tr-TR"/>
        </w:rPr>
        <w:t xml:space="preserve">içeren ambalajlar. </w:t>
      </w:r>
    </w:p>
    <w:p w:rsidR="00C06F76" w:rsidRPr="00887814" w:rsidRDefault="00C06F76" w:rsidP="0029543A">
      <w:pPr>
        <w:spacing w:line="276" w:lineRule="auto"/>
        <w:jc w:val="both"/>
        <w:rPr>
          <w:sz w:val="24"/>
          <w:szCs w:val="24"/>
          <w:lang w:val="tr-TR"/>
        </w:rPr>
      </w:pPr>
    </w:p>
    <w:p w:rsidR="008E1727" w:rsidRPr="00887814" w:rsidRDefault="00C06F76" w:rsidP="0029543A">
      <w:pPr>
        <w:spacing w:line="276" w:lineRule="auto"/>
        <w:ind w:left="567" w:hanging="567"/>
        <w:jc w:val="both"/>
        <w:outlineLvl w:val="0"/>
        <w:rPr>
          <w:b/>
          <w:sz w:val="24"/>
          <w:szCs w:val="24"/>
          <w:lang w:val="tr-TR"/>
        </w:rPr>
      </w:pPr>
      <w:r w:rsidRPr="00887814">
        <w:rPr>
          <w:b/>
          <w:sz w:val="24"/>
          <w:szCs w:val="24"/>
          <w:lang w:val="tr-TR"/>
        </w:rPr>
        <w:t>6.6</w:t>
      </w:r>
      <w:r w:rsidRPr="00887814">
        <w:rPr>
          <w:b/>
          <w:sz w:val="24"/>
          <w:szCs w:val="24"/>
          <w:lang w:val="tr-TR"/>
        </w:rPr>
        <w:tab/>
      </w:r>
      <w:r w:rsidR="008E1727" w:rsidRPr="00887814">
        <w:rPr>
          <w:b/>
          <w:sz w:val="24"/>
          <w:szCs w:val="24"/>
          <w:lang w:val="tr-TR"/>
        </w:rPr>
        <w:t>Beşeri tıbbi üründen arta kalan maddelerin imhası ve diğer özel önlemler</w:t>
      </w:r>
    </w:p>
    <w:p w:rsidR="008E1727" w:rsidRPr="009E793C" w:rsidRDefault="008E1727" w:rsidP="0029543A">
      <w:pPr>
        <w:widowControl w:val="0"/>
        <w:tabs>
          <w:tab w:val="left" w:pos="-993"/>
        </w:tabs>
        <w:spacing w:line="276" w:lineRule="auto"/>
        <w:jc w:val="both"/>
        <w:rPr>
          <w:sz w:val="24"/>
          <w:szCs w:val="24"/>
          <w:lang w:val="tr-TR"/>
        </w:rPr>
      </w:pPr>
      <w:r w:rsidRPr="009E793C">
        <w:rPr>
          <w:sz w:val="24"/>
          <w:szCs w:val="24"/>
          <w:lang w:val="tr-TR"/>
        </w:rPr>
        <w:t>“Tıbbi atıkların kontrolü yönetmeliği’ ve ‘Ambalaj ve Ambalaj Atıklarının Kontrolü yönetmelikleri’ne uygun olarak imha edilmelidir.”</w:t>
      </w:r>
    </w:p>
    <w:p w:rsidR="00C06F76" w:rsidRPr="00887814" w:rsidRDefault="00C06F76" w:rsidP="0029543A">
      <w:pPr>
        <w:spacing w:line="276" w:lineRule="auto"/>
        <w:jc w:val="both"/>
        <w:rPr>
          <w:sz w:val="24"/>
          <w:szCs w:val="24"/>
          <w:lang w:val="tr-TR"/>
        </w:rPr>
      </w:pPr>
    </w:p>
    <w:p w:rsidR="00C06F76" w:rsidRPr="00887814" w:rsidRDefault="00C06F76" w:rsidP="0029543A">
      <w:pPr>
        <w:spacing w:line="276" w:lineRule="auto"/>
        <w:ind w:left="567" w:hanging="567"/>
        <w:jc w:val="both"/>
        <w:rPr>
          <w:sz w:val="24"/>
          <w:szCs w:val="24"/>
          <w:lang w:val="tr-TR"/>
        </w:rPr>
      </w:pPr>
      <w:r w:rsidRPr="00887814">
        <w:rPr>
          <w:b/>
          <w:sz w:val="24"/>
          <w:szCs w:val="24"/>
          <w:lang w:val="tr-TR"/>
        </w:rPr>
        <w:t>7.</w:t>
      </w:r>
      <w:r w:rsidRPr="00887814">
        <w:rPr>
          <w:b/>
          <w:sz w:val="24"/>
          <w:szCs w:val="24"/>
          <w:lang w:val="tr-TR"/>
        </w:rPr>
        <w:tab/>
        <w:t>RUHSATI SAHİBİ</w:t>
      </w:r>
    </w:p>
    <w:p w:rsidR="00A54B97" w:rsidRDefault="00A54B97" w:rsidP="0029543A">
      <w:pPr>
        <w:spacing w:line="276" w:lineRule="auto"/>
        <w:jc w:val="both"/>
        <w:rPr>
          <w:sz w:val="24"/>
          <w:szCs w:val="24"/>
          <w:lang w:val="tr-TR"/>
        </w:rPr>
      </w:pPr>
      <w:r>
        <w:rPr>
          <w:sz w:val="24"/>
          <w:szCs w:val="24"/>
          <w:lang w:val="tr-TR"/>
        </w:rPr>
        <w:t xml:space="preserve">LUCANE PHARMA Sağlık Hizmetleri Ltd.Şti </w:t>
      </w:r>
      <w:r w:rsidRPr="0080014B">
        <w:rPr>
          <w:sz w:val="24"/>
          <w:szCs w:val="24"/>
          <w:lang w:val="tr-TR"/>
        </w:rPr>
        <w:t xml:space="preserve"> </w:t>
      </w:r>
    </w:p>
    <w:p w:rsidR="00171E1F" w:rsidRDefault="00171E1F" w:rsidP="00171E1F">
      <w:pPr>
        <w:spacing w:line="276" w:lineRule="auto"/>
        <w:jc w:val="both"/>
        <w:rPr>
          <w:color w:val="000000"/>
        </w:rPr>
      </w:pPr>
      <w:proofErr w:type="spellStart"/>
      <w:r>
        <w:rPr>
          <w:color w:val="000000"/>
        </w:rPr>
        <w:t>Ataköy</w:t>
      </w:r>
      <w:proofErr w:type="spellEnd"/>
      <w:r>
        <w:rPr>
          <w:color w:val="000000"/>
        </w:rPr>
        <w:t xml:space="preserve"> 7-8-9-10.Kısım </w:t>
      </w:r>
      <w:proofErr w:type="spellStart"/>
      <w:r>
        <w:rPr>
          <w:color w:val="000000"/>
        </w:rPr>
        <w:t>Mahallesi</w:t>
      </w:r>
      <w:proofErr w:type="spellEnd"/>
      <w:r>
        <w:rPr>
          <w:color w:val="000000"/>
        </w:rPr>
        <w:t xml:space="preserve"> </w:t>
      </w:r>
      <w:proofErr w:type="spellStart"/>
      <w:r>
        <w:rPr>
          <w:color w:val="000000"/>
        </w:rPr>
        <w:t>Çobançeşme</w:t>
      </w:r>
      <w:proofErr w:type="spellEnd"/>
      <w:r>
        <w:rPr>
          <w:color w:val="000000"/>
        </w:rPr>
        <w:t xml:space="preserve"> E-5 Yan </w:t>
      </w:r>
      <w:proofErr w:type="spellStart"/>
      <w:r>
        <w:rPr>
          <w:color w:val="000000"/>
        </w:rPr>
        <w:t>Yol</w:t>
      </w:r>
      <w:proofErr w:type="spellEnd"/>
      <w:r>
        <w:rPr>
          <w:color w:val="000000"/>
        </w:rPr>
        <w:t xml:space="preserve"> Cad. </w:t>
      </w:r>
    </w:p>
    <w:p w:rsidR="00171E1F" w:rsidRDefault="00171E1F" w:rsidP="00171E1F">
      <w:pPr>
        <w:spacing w:line="276" w:lineRule="auto"/>
        <w:jc w:val="both"/>
        <w:rPr>
          <w:sz w:val="24"/>
          <w:szCs w:val="24"/>
          <w:lang w:val="tr-TR"/>
        </w:rPr>
      </w:pPr>
      <w:proofErr w:type="spellStart"/>
      <w:r>
        <w:rPr>
          <w:color w:val="000000"/>
        </w:rPr>
        <w:t>Ataköy</w:t>
      </w:r>
      <w:proofErr w:type="spellEnd"/>
      <w:r>
        <w:rPr>
          <w:color w:val="000000"/>
        </w:rPr>
        <w:t xml:space="preserve"> Towers A Blok Apt. No: 20/1/53 </w:t>
      </w:r>
      <w:proofErr w:type="spellStart"/>
      <w:r>
        <w:rPr>
          <w:color w:val="000000"/>
        </w:rPr>
        <w:t>Bakırköy</w:t>
      </w:r>
      <w:proofErr w:type="spellEnd"/>
      <w:r>
        <w:rPr>
          <w:color w:val="000000"/>
        </w:rPr>
        <w:t>/İstanbul</w:t>
      </w:r>
    </w:p>
    <w:p w:rsidR="00F11623" w:rsidRDefault="00171E1F" w:rsidP="0029543A">
      <w:pPr>
        <w:spacing w:line="276" w:lineRule="auto"/>
        <w:ind w:left="567" w:hanging="567"/>
        <w:jc w:val="both"/>
        <w:rPr>
          <w:color w:val="000000"/>
        </w:rPr>
      </w:pPr>
      <w:r>
        <w:rPr>
          <w:color w:val="000000"/>
        </w:rPr>
        <w:t>Tel : 0-212-812-64-27</w:t>
      </w:r>
    </w:p>
    <w:p w:rsidR="00171E1F" w:rsidRPr="00887814" w:rsidRDefault="00171E1F" w:rsidP="0029543A">
      <w:pPr>
        <w:spacing w:line="276" w:lineRule="auto"/>
        <w:ind w:left="567" w:hanging="567"/>
        <w:jc w:val="both"/>
        <w:rPr>
          <w:b/>
          <w:sz w:val="24"/>
          <w:szCs w:val="24"/>
          <w:lang w:val="tr-TR"/>
        </w:rPr>
      </w:pPr>
    </w:p>
    <w:p w:rsidR="00C06F76" w:rsidRDefault="00E633E5" w:rsidP="0029543A">
      <w:pPr>
        <w:spacing w:line="276" w:lineRule="auto"/>
        <w:ind w:left="567" w:hanging="567"/>
        <w:jc w:val="both"/>
        <w:rPr>
          <w:b/>
          <w:sz w:val="24"/>
          <w:szCs w:val="24"/>
          <w:lang w:val="tr-TR"/>
        </w:rPr>
      </w:pPr>
      <w:r w:rsidRPr="00887814">
        <w:rPr>
          <w:b/>
          <w:sz w:val="24"/>
          <w:szCs w:val="24"/>
          <w:lang w:val="tr-TR"/>
        </w:rPr>
        <w:t>8.</w:t>
      </w:r>
      <w:r w:rsidRPr="00887814">
        <w:rPr>
          <w:b/>
          <w:sz w:val="24"/>
          <w:szCs w:val="24"/>
          <w:lang w:val="tr-TR"/>
        </w:rPr>
        <w:tab/>
        <w:t xml:space="preserve">RUHSAT </w:t>
      </w:r>
      <w:r w:rsidR="00C06F76" w:rsidRPr="00887814">
        <w:rPr>
          <w:b/>
          <w:sz w:val="24"/>
          <w:szCs w:val="24"/>
          <w:lang w:val="tr-TR"/>
        </w:rPr>
        <w:t>NUMARASI</w:t>
      </w:r>
      <w:r w:rsidRPr="00887814">
        <w:rPr>
          <w:b/>
          <w:sz w:val="24"/>
          <w:szCs w:val="24"/>
          <w:lang w:val="tr-TR"/>
        </w:rPr>
        <w:t>(LARI)</w:t>
      </w:r>
    </w:p>
    <w:p w:rsidR="0029543A" w:rsidRPr="0029543A" w:rsidRDefault="0029543A" w:rsidP="0029543A">
      <w:pPr>
        <w:spacing w:line="276" w:lineRule="auto"/>
        <w:ind w:left="567" w:hanging="567"/>
        <w:jc w:val="both"/>
        <w:rPr>
          <w:bCs/>
          <w:sz w:val="24"/>
          <w:szCs w:val="24"/>
          <w:lang w:val="tr-TR"/>
        </w:rPr>
      </w:pPr>
      <w:r w:rsidRPr="0029543A">
        <w:rPr>
          <w:bCs/>
          <w:sz w:val="24"/>
          <w:szCs w:val="24"/>
          <w:lang w:val="tr-TR"/>
        </w:rPr>
        <w:t>2019/302</w:t>
      </w:r>
    </w:p>
    <w:p w:rsidR="00C06F76" w:rsidRPr="00887814" w:rsidRDefault="00C06F76" w:rsidP="0029543A">
      <w:pPr>
        <w:spacing w:line="276" w:lineRule="auto"/>
        <w:jc w:val="both"/>
        <w:rPr>
          <w:sz w:val="24"/>
          <w:szCs w:val="24"/>
          <w:lang w:val="tr-TR"/>
        </w:rPr>
      </w:pPr>
    </w:p>
    <w:p w:rsidR="00C06F76" w:rsidRPr="00887814" w:rsidRDefault="00C06F76" w:rsidP="0029543A">
      <w:pPr>
        <w:spacing w:line="276" w:lineRule="auto"/>
        <w:jc w:val="both"/>
        <w:rPr>
          <w:sz w:val="24"/>
          <w:szCs w:val="24"/>
          <w:lang w:val="tr-TR"/>
        </w:rPr>
      </w:pPr>
    </w:p>
    <w:p w:rsidR="00C06F76" w:rsidRPr="00887814" w:rsidRDefault="00C06F76" w:rsidP="0029543A">
      <w:pPr>
        <w:spacing w:line="276" w:lineRule="auto"/>
        <w:jc w:val="both"/>
        <w:rPr>
          <w:sz w:val="24"/>
          <w:szCs w:val="24"/>
          <w:lang w:val="tr-TR"/>
        </w:rPr>
      </w:pPr>
      <w:r w:rsidRPr="00887814">
        <w:rPr>
          <w:b/>
          <w:sz w:val="24"/>
          <w:szCs w:val="24"/>
          <w:lang w:val="tr-TR"/>
        </w:rPr>
        <w:t>9.</w:t>
      </w:r>
      <w:r w:rsidRPr="00887814">
        <w:rPr>
          <w:b/>
          <w:sz w:val="24"/>
          <w:szCs w:val="24"/>
          <w:lang w:val="tr-TR"/>
        </w:rPr>
        <w:tab/>
        <w:t>İLK RUHSAT TARİHİ/RUHSAT YENİLEME TARİHİ</w:t>
      </w:r>
    </w:p>
    <w:p w:rsidR="008E1727" w:rsidRPr="00887814" w:rsidRDefault="008E1727" w:rsidP="0029543A">
      <w:pPr>
        <w:widowControl w:val="0"/>
        <w:tabs>
          <w:tab w:val="left" w:pos="-993"/>
        </w:tabs>
        <w:spacing w:line="276" w:lineRule="auto"/>
        <w:jc w:val="both"/>
        <w:rPr>
          <w:sz w:val="24"/>
          <w:szCs w:val="24"/>
          <w:lang w:val="tr-TR"/>
        </w:rPr>
      </w:pPr>
      <w:r w:rsidRPr="00887814">
        <w:rPr>
          <w:sz w:val="24"/>
          <w:szCs w:val="24"/>
          <w:lang w:val="tr-TR"/>
        </w:rPr>
        <w:tab/>
      </w:r>
      <w:r w:rsidR="001A7342" w:rsidRPr="00887814">
        <w:rPr>
          <w:sz w:val="24"/>
          <w:szCs w:val="24"/>
          <w:lang w:val="tr-TR"/>
        </w:rPr>
        <w:t>İ</w:t>
      </w:r>
      <w:r w:rsidRPr="00887814">
        <w:rPr>
          <w:sz w:val="24"/>
          <w:szCs w:val="24"/>
          <w:lang w:val="tr-TR"/>
        </w:rPr>
        <w:t>lk ruhsat tarihi:</w:t>
      </w:r>
      <w:r w:rsidR="0029543A">
        <w:rPr>
          <w:sz w:val="24"/>
          <w:szCs w:val="24"/>
          <w:lang w:val="tr-TR"/>
        </w:rPr>
        <w:t xml:space="preserve"> 27.06.2019</w:t>
      </w:r>
    </w:p>
    <w:p w:rsidR="008E1727" w:rsidRPr="00887814" w:rsidRDefault="008E1727" w:rsidP="0029543A">
      <w:pPr>
        <w:widowControl w:val="0"/>
        <w:tabs>
          <w:tab w:val="left" w:pos="-993"/>
        </w:tabs>
        <w:spacing w:line="276" w:lineRule="auto"/>
        <w:jc w:val="both"/>
        <w:rPr>
          <w:sz w:val="24"/>
          <w:szCs w:val="24"/>
          <w:lang w:val="tr-TR"/>
        </w:rPr>
      </w:pPr>
      <w:r w:rsidRPr="00887814">
        <w:rPr>
          <w:sz w:val="24"/>
          <w:szCs w:val="24"/>
          <w:lang w:val="tr-TR"/>
        </w:rPr>
        <w:tab/>
        <w:t xml:space="preserve">Ruhsat yenileme tarihi: </w:t>
      </w:r>
    </w:p>
    <w:p w:rsidR="00C06F76" w:rsidRPr="00887814" w:rsidRDefault="00C06F76" w:rsidP="0029543A">
      <w:pPr>
        <w:spacing w:line="276" w:lineRule="auto"/>
        <w:ind w:left="567" w:hanging="567"/>
        <w:jc w:val="both"/>
        <w:rPr>
          <w:b/>
          <w:sz w:val="24"/>
          <w:szCs w:val="24"/>
          <w:lang w:val="tr-TR"/>
        </w:rPr>
      </w:pPr>
    </w:p>
    <w:p w:rsidR="00DF74E0" w:rsidRPr="009E793C" w:rsidRDefault="00E633E5" w:rsidP="0029543A">
      <w:pPr>
        <w:spacing w:line="276" w:lineRule="auto"/>
        <w:ind w:left="567" w:hanging="567"/>
        <w:jc w:val="both"/>
        <w:rPr>
          <w:sz w:val="24"/>
          <w:szCs w:val="24"/>
          <w:lang w:val="tr-TR"/>
        </w:rPr>
      </w:pPr>
      <w:r w:rsidRPr="00887814">
        <w:rPr>
          <w:b/>
          <w:sz w:val="24"/>
          <w:szCs w:val="24"/>
          <w:lang w:val="tr-TR"/>
        </w:rPr>
        <w:t>10.</w:t>
      </w:r>
      <w:r w:rsidRPr="00887814">
        <w:rPr>
          <w:b/>
          <w:sz w:val="24"/>
          <w:szCs w:val="24"/>
          <w:lang w:val="tr-TR"/>
        </w:rPr>
        <w:tab/>
        <w:t xml:space="preserve">KÜB’ÜN </w:t>
      </w:r>
      <w:r w:rsidR="00B95B64" w:rsidRPr="00887814">
        <w:rPr>
          <w:b/>
          <w:sz w:val="24"/>
          <w:szCs w:val="24"/>
          <w:lang w:val="tr-TR"/>
        </w:rPr>
        <w:t xml:space="preserve">YENİLENME </w:t>
      </w:r>
      <w:r w:rsidR="00C06F76" w:rsidRPr="00887814">
        <w:rPr>
          <w:b/>
          <w:sz w:val="24"/>
          <w:szCs w:val="24"/>
          <w:lang w:val="tr-TR"/>
        </w:rPr>
        <w:t>TARİHİ</w:t>
      </w:r>
    </w:p>
    <w:sectPr w:rsidR="00DF74E0" w:rsidRPr="009E793C" w:rsidSect="0086436B">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D2006" w:rsidRDefault="008D2006" w:rsidP="00887814">
      <w:pPr>
        <w:spacing w:line="240" w:lineRule="auto"/>
      </w:pPr>
      <w:r>
        <w:separator/>
      </w:r>
    </w:p>
  </w:endnote>
  <w:endnote w:type="continuationSeparator" w:id="0">
    <w:p w:rsidR="008D2006" w:rsidRDefault="008D2006" w:rsidP="008878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5793114"/>
      <w:docPartObj>
        <w:docPartGallery w:val="Page Numbers (Bottom of Page)"/>
        <w:docPartUnique/>
      </w:docPartObj>
    </w:sdtPr>
    <w:sdtEndPr/>
    <w:sdtContent>
      <w:p w:rsidR="00887814" w:rsidRDefault="00887814">
        <w:pPr>
          <w:pStyle w:val="Voettekst"/>
          <w:jc w:val="right"/>
        </w:pPr>
        <w:r>
          <w:fldChar w:fldCharType="begin"/>
        </w:r>
        <w:r>
          <w:instrText>PAGE   \* MERGEFORMAT</w:instrText>
        </w:r>
        <w:r>
          <w:fldChar w:fldCharType="separate"/>
        </w:r>
        <w:r w:rsidR="009E793C" w:rsidRPr="009E793C">
          <w:rPr>
            <w:noProof/>
            <w:lang w:val="tr-TR"/>
          </w:rPr>
          <w:t>6</w:t>
        </w:r>
        <w:r>
          <w:fldChar w:fldCharType="end"/>
        </w:r>
      </w:p>
    </w:sdtContent>
  </w:sdt>
  <w:p w:rsidR="00887814" w:rsidRDefault="0088781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D2006" w:rsidRDefault="008D2006" w:rsidP="00887814">
      <w:pPr>
        <w:spacing w:line="240" w:lineRule="auto"/>
      </w:pPr>
      <w:r>
        <w:separator/>
      </w:r>
    </w:p>
  </w:footnote>
  <w:footnote w:type="continuationSeparator" w:id="0">
    <w:p w:rsidR="008D2006" w:rsidRDefault="008D2006" w:rsidP="0088781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5A7739"/>
    <w:multiLevelType w:val="hybridMultilevel"/>
    <w:tmpl w:val="2A30009C"/>
    <w:lvl w:ilvl="0" w:tplc="983E0DEE">
      <w:start w:val="1"/>
      <w:numFmt w:val="bullet"/>
      <w:lvlText w:val="-"/>
      <w:lvlJc w:val="left"/>
      <w:pPr>
        <w:ind w:left="1404" w:hanging="360"/>
      </w:pPr>
      <w:rPr>
        <w:rFonts w:ascii="Times New Roman" w:eastAsia="Times New Roman" w:hAnsi="Times New Roman" w:hint="default"/>
        <w:sz w:val="24"/>
      </w:rPr>
    </w:lvl>
    <w:lvl w:ilvl="1" w:tplc="C630A3F6">
      <w:start w:val="1"/>
      <w:numFmt w:val="bullet"/>
      <w:lvlText w:val="•"/>
      <w:lvlJc w:val="left"/>
      <w:pPr>
        <w:ind w:left="2251" w:hanging="360"/>
      </w:pPr>
    </w:lvl>
    <w:lvl w:ilvl="2" w:tplc="9DF68B36">
      <w:start w:val="1"/>
      <w:numFmt w:val="bullet"/>
      <w:lvlText w:val="•"/>
      <w:lvlJc w:val="left"/>
      <w:pPr>
        <w:ind w:left="3098" w:hanging="360"/>
      </w:pPr>
    </w:lvl>
    <w:lvl w:ilvl="3" w:tplc="2F46E626">
      <w:start w:val="1"/>
      <w:numFmt w:val="bullet"/>
      <w:lvlText w:val="•"/>
      <w:lvlJc w:val="left"/>
      <w:pPr>
        <w:ind w:left="3945" w:hanging="360"/>
      </w:pPr>
    </w:lvl>
    <w:lvl w:ilvl="4" w:tplc="C9F434C6">
      <w:start w:val="1"/>
      <w:numFmt w:val="bullet"/>
      <w:lvlText w:val="•"/>
      <w:lvlJc w:val="left"/>
      <w:pPr>
        <w:ind w:left="4792" w:hanging="360"/>
      </w:pPr>
    </w:lvl>
    <w:lvl w:ilvl="5" w:tplc="E2381054">
      <w:start w:val="1"/>
      <w:numFmt w:val="bullet"/>
      <w:lvlText w:val="•"/>
      <w:lvlJc w:val="left"/>
      <w:pPr>
        <w:ind w:left="5639" w:hanging="360"/>
      </w:pPr>
    </w:lvl>
    <w:lvl w:ilvl="6" w:tplc="B2142834">
      <w:start w:val="1"/>
      <w:numFmt w:val="bullet"/>
      <w:lvlText w:val="•"/>
      <w:lvlJc w:val="left"/>
      <w:pPr>
        <w:ind w:left="6486" w:hanging="360"/>
      </w:pPr>
    </w:lvl>
    <w:lvl w:ilvl="7" w:tplc="A8D8DB3C">
      <w:start w:val="1"/>
      <w:numFmt w:val="bullet"/>
      <w:lvlText w:val="•"/>
      <w:lvlJc w:val="left"/>
      <w:pPr>
        <w:ind w:left="7333" w:hanging="360"/>
      </w:pPr>
    </w:lvl>
    <w:lvl w:ilvl="8" w:tplc="4E8A5802">
      <w:start w:val="1"/>
      <w:numFmt w:val="bullet"/>
      <w:lvlText w:val="•"/>
      <w:lvlJc w:val="left"/>
      <w:pPr>
        <w:ind w:left="81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F76"/>
    <w:rsid w:val="00023452"/>
    <w:rsid w:val="00066042"/>
    <w:rsid w:val="000A14B8"/>
    <w:rsid w:val="000A63D4"/>
    <w:rsid w:val="000B7B59"/>
    <w:rsid w:val="000C244B"/>
    <w:rsid w:val="000E093F"/>
    <w:rsid w:val="00132AC8"/>
    <w:rsid w:val="00153912"/>
    <w:rsid w:val="0016089F"/>
    <w:rsid w:val="00171E1F"/>
    <w:rsid w:val="001725DE"/>
    <w:rsid w:val="00185B74"/>
    <w:rsid w:val="001A7342"/>
    <w:rsid w:val="001E7AEB"/>
    <w:rsid w:val="001F5EBF"/>
    <w:rsid w:val="00205EB1"/>
    <w:rsid w:val="0026452A"/>
    <w:rsid w:val="0029543A"/>
    <w:rsid w:val="002A461F"/>
    <w:rsid w:val="002B18E9"/>
    <w:rsid w:val="00333E35"/>
    <w:rsid w:val="00345459"/>
    <w:rsid w:val="00396373"/>
    <w:rsid w:val="00396B65"/>
    <w:rsid w:val="003A3AA6"/>
    <w:rsid w:val="003A6622"/>
    <w:rsid w:val="003D4F4B"/>
    <w:rsid w:val="004809CA"/>
    <w:rsid w:val="004C1AE9"/>
    <w:rsid w:val="004E3C76"/>
    <w:rsid w:val="00503811"/>
    <w:rsid w:val="005702B1"/>
    <w:rsid w:val="005B11FE"/>
    <w:rsid w:val="00604814"/>
    <w:rsid w:val="00621C65"/>
    <w:rsid w:val="00633677"/>
    <w:rsid w:val="006562DB"/>
    <w:rsid w:val="0067321B"/>
    <w:rsid w:val="006C5E72"/>
    <w:rsid w:val="00747981"/>
    <w:rsid w:val="007515BC"/>
    <w:rsid w:val="00760014"/>
    <w:rsid w:val="0078104A"/>
    <w:rsid w:val="00846686"/>
    <w:rsid w:val="0086436B"/>
    <w:rsid w:val="00883E1C"/>
    <w:rsid w:val="00887814"/>
    <w:rsid w:val="008A71BC"/>
    <w:rsid w:val="008C055C"/>
    <w:rsid w:val="008D0A3C"/>
    <w:rsid w:val="008D2006"/>
    <w:rsid w:val="008E1727"/>
    <w:rsid w:val="009347C2"/>
    <w:rsid w:val="00965F9E"/>
    <w:rsid w:val="009E28A7"/>
    <w:rsid w:val="009E793C"/>
    <w:rsid w:val="00A05305"/>
    <w:rsid w:val="00A3154A"/>
    <w:rsid w:val="00A315B6"/>
    <w:rsid w:val="00A33336"/>
    <w:rsid w:val="00A362E6"/>
    <w:rsid w:val="00A54B97"/>
    <w:rsid w:val="00A83BCF"/>
    <w:rsid w:val="00AB512A"/>
    <w:rsid w:val="00AE5D91"/>
    <w:rsid w:val="00B2765D"/>
    <w:rsid w:val="00B57D89"/>
    <w:rsid w:val="00B95B64"/>
    <w:rsid w:val="00BD3383"/>
    <w:rsid w:val="00C03BD5"/>
    <w:rsid w:val="00C06F76"/>
    <w:rsid w:val="00C93475"/>
    <w:rsid w:val="00CC6AFD"/>
    <w:rsid w:val="00D26011"/>
    <w:rsid w:val="00D86F38"/>
    <w:rsid w:val="00DC548C"/>
    <w:rsid w:val="00DD7E5E"/>
    <w:rsid w:val="00DF74E0"/>
    <w:rsid w:val="00E633E5"/>
    <w:rsid w:val="00E74B49"/>
    <w:rsid w:val="00E85884"/>
    <w:rsid w:val="00EA66E2"/>
    <w:rsid w:val="00EB5C91"/>
    <w:rsid w:val="00EC6441"/>
    <w:rsid w:val="00EE069A"/>
    <w:rsid w:val="00F11623"/>
    <w:rsid w:val="00F148CD"/>
    <w:rsid w:val="00F624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CE6569"/>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ard">
    <w:name w:val="Normal"/>
    <w:qFormat/>
    <w:rsid w:val="00C06F76"/>
    <w:pPr>
      <w:tabs>
        <w:tab w:val="left" w:pos="567"/>
      </w:tabs>
      <w:spacing w:line="260" w:lineRule="exact"/>
    </w:pPr>
    <w:rPr>
      <w:rFonts w:ascii="Times New Roman" w:eastAsia="SimSun" w:hAnsi="Times New Roman" w:cs="Times New Roman"/>
      <w:snapToGrid w:val="0"/>
      <w:sz w:val="22"/>
      <w:szCs w:val="20"/>
      <w:lang w:eastAsia="tr-T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99"/>
    <w:rsid w:val="00C06F76"/>
    <w:pPr>
      <w:tabs>
        <w:tab w:val="clear" w:pos="567"/>
      </w:tabs>
      <w:spacing w:line="240" w:lineRule="auto"/>
    </w:pPr>
    <w:rPr>
      <w:i/>
      <w:color w:val="008000"/>
    </w:rPr>
  </w:style>
  <w:style w:type="character" w:customStyle="1" w:styleId="PlattetekstChar">
    <w:name w:val="Platte tekst Char"/>
    <w:basedOn w:val="Standaardalinea-lettertype"/>
    <w:link w:val="Plattetekst"/>
    <w:uiPriority w:val="99"/>
    <w:rsid w:val="00C06F76"/>
    <w:rPr>
      <w:rFonts w:ascii="Times New Roman" w:eastAsia="SimSun" w:hAnsi="Times New Roman" w:cs="Times New Roman"/>
      <w:i/>
      <w:snapToGrid w:val="0"/>
      <w:color w:val="008000"/>
      <w:sz w:val="22"/>
      <w:szCs w:val="20"/>
      <w:lang w:eastAsia="tr-TR"/>
    </w:rPr>
  </w:style>
  <w:style w:type="paragraph" w:customStyle="1" w:styleId="Default">
    <w:name w:val="Default"/>
    <w:rsid w:val="00C06F76"/>
    <w:pPr>
      <w:autoSpaceDE w:val="0"/>
      <w:autoSpaceDN w:val="0"/>
      <w:adjustRightInd w:val="0"/>
    </w:pPr>
    <w:rPr>
      <w:rFonts w:ascii="Times New Roman" w:eastAsia="SimSun" w:hAnsi="Times New Roman" w:cs="Times New Roman"/>
      <w:snapToGrid w:val="0"/>
      <w:color w:val="000000"/>
      <w:lang w:val="fr-FR" w:eastAsia="tr-TR"/>
    </w:rPr>
  </w:style>
  <w:style w:type="character" w:styleId="Hyperlink">
    <w:name w:val="Hyperlink"/>
    <w:uiPriority w:val="99"/>
    <w:unhideWhenUsed/>
    <w:rsid w:val="008D0A3C"/>
    <w:rPr>
      <w:color w:val="0563C1"/>
      <w:u w:val="single"/>
    </w:rPr>
  </w:style>
  <w:style w:type="paragraph" w:styleId="Revisie">
    <w:name w:val="Revision"/>
    <w:hidden/>
    <w:uiPriority w:val="99"/>
    <w:semiHidden/>
    <w:rsid w:val="00D26011"/>
    <w:rPr>
      <w:rFonts w:ascii="Times New Roman" w:eastAsia="SimSun" w:hAnsi="Times New Roman" w:cs="Times New Roman"/>
      <w:snapToGrid w:val="0"/>
      <w:sz w:val="22"/>
      <w:szCs w:val="20"/>
      <w:lang w:eastAsia="tr-TR"/>
    </w:rPr>
  </w:style>
  <w:style w:type="paragraph" w:styleId="Ballontekst">
    <w:name w:val="Balloon Text"/>
    <w:basedOn w:val="Standaard"/>
    <w:link w:val="BallontekstChar"/>
    <w:uiPriority w:val="99"/>
    <w:semiHidden/>
    <w:unhideWhenUsed/>
    <w:rsid w:val="00633677"/>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33677"/>
    <w:rPr>
      <w:rFonts w:ascii="Segoe UI" w:eastAsia="SimSun" w:hAnsi="Segoe UI" w:cs="Segoe UI"/>
      <w:snapToGrid w:val="0"/>
      <w:sz w:val="18"/>
      <w:szCs w:val="18"/>
      <w:lang w:eastAsia="tr-TR"/>
    </w:rPr>
  </w:style>
  <w:style w:type="character" w:styleId="Verwijzingopmerking">
    <w:name w:val="annotation reference"/>
    <w:basedOn w:val="Standaardalinea-lettertype"/>
    <w:uiPriority w:val="99"/>
    <w:semiHidden/>
    <w:unhideWhenUsed/>
    <w:rsid w:val="00633677"/>
    <w:rPr>
      <w:sz w:val="16"/>
      <w:szCs w:val="16"/>
    </w:rPr>
  </w:style>
  <w:style w:type="paragraph" w:styleId="Tekstopmerking">
    <w:name w:val="annotation text"/>
    <w:basedOn w:val="Standaard"/>
    <w:link w:val="TekstopmerkingChar"/>
    <w:uiPriority w:val="99"/>
    <w:semiHidden/>
    <w:unhideWhenUsed/>
    <w:rsid w:val="00633677"/>
    <w:pPr>
      <w:spacing w:line="240" w:lineRule="auto"/>
    </w:pPr>
    <w:rPr>
      <w:sz w:val="20"/>
    </w:rPr>
  </w:style>
  <w:style w:type="character" w:customStyle="1" w:styleId="TekstopmerkingChar">
    <w:name w:val="Tekst opmerking Char"/>
    <w:basedOn w:val="Standaardalinea-lettertype"/>
    <w:link w:val="Tekstopmerking"/>
    <w:uiPriority w:val="99"/>
    <w:semiHidden/>
    <w:rsid w:val="00633677"/>
    <w:rPr>
      <w:rFonts w:ascii="Times New Roman" w:eastAsia="SimSun" w:hAnsi="Times New Roman" w:cs="Times New Roman"/>
      <w:snapToGrid w:val="0"/>
      <w:sz w:val="20"/>
      <w:szCs w:val="20"/>
      <w:lang w:eastAsia="tr-TR"/>
    </w:rPr>
  </w:style>
  <w:style w:type="paragraph" w:styleId="Onderwerpvanopmerking">
    <w:name w:val="annotation subject"/>
    <w:basedOn w:val="Tekstopmerking"/>
    <w:next w:val="Tekstopmerking"/>
    <w:link w:val="OnderwerpvanopmerkingChar"/>
    <w:uiPriority w:val="99"/>
    <w:semiHidden/>
    <w:unhideWhenUsed/>
    <w:rsid w:val="00633677"/>
    <w:rPr>
      <w:b/>
      <w:bCs/>
    </w:rPr>
  </w:style>
  <w:style w:type="character" w:customStyle="1" w:styleId="OnderwerpvanopmerkingChar">
    <w:name w:val="Onderwerp van opmerking Char"/>
    <w:basedOn w:val="TekstopmerkingChar"/>
    <w:link w:val="Onderwerpvanopmerking"/>
    <w:uiPriority w:val="99"/>
    <w:semiHidden/>
    <w:rsid w:val="00633677"/>
    <w:rPr>
      <w:rFonts w:ascii="Times New Roman" w:eastAsia="SimSun" w:hAnsi="Times New Roman" w:cs="Times New Roman"/>
      <w:b/>
      <w:bCs/>
      <w:snapToGrid w:val="0"/>
      <w:sz w:val="20"/>
      <w:szCs w:val="20"/>
      <w:lang w:eastAsia="tr-TR"/>
    </w:rPr>
  </w:style>
  <w:style w:type="paragraph" w:styleId="Documentstructuur">
    <w:name w:val="Document Map"/>
    <w:basedOn w:val="Standaard"/>
    <w:link w:val="DocumentstructuurChar"/>
    <w:uiPriority w:val="99"/>
    <w:semiHidden/>
    <w:unhideWhenUsed/>
    <w:rsid w:val="00A315B6"/>
    <w:pPr>
      <w:spacing w:line="240" w:lineRule="auto"/>
    </w:pPr>
    <w:rPr>
      <w:sz w:val="24"/>
      <w:szCs w:val="24"/>
    </w:rPr>
  </w:style>
  <w:style w:type="character" w:customStyle="1" w:styleId="DocumentstructuurChar">
    <w:name w:val="Documentstructuur Char"/>
    <w:basedOn w:val="Standaardalinea-lettertype"/>
    <w:link w:val="Documentstructuur"/>
    <w:uiPriority w:val="99"/>
    <w:semiHidden/>
    <w:rsid w:val="00A315B6"/>
    <w:rPr>
      <w:rFonts w:ascii="Times New Roman" w:eastAsia="SimSun" w:hAnsi="Times New Roman" w:cs="Times New Roman"/>
      <w:snapToGrid w:val="0"/>
      <w:lang w:eastAsia="tr-TR"/>
    </w:rPr>
  </w:style>
  <w:style w:type="paragraph" w:styleId="Koptekst">
    <w:name w:val="header"/>
    <w:basedOn w:val="Standaard"/>
    <w:link w:val="KoptekstChar"/>
    <w:uiPriority w:val="99"/>
    <w:unhideWhenUsed/>
    <w:rsid w:val="00887814"/>
    <w:pPr>
      <w:tabs>
        <w:tab w:val="clear" w:pos="567"/>
        <w:tab w:val="center" w:pos="4536"/>
        <w:tab w:val="right" w:pos="9072"/>
      </w:tabs>
      <w:spacing w:line="240" w:lineRule="auto"/>
    </w:pPr>
  </w:style>
  <w:style w:type="character" w:customStyle="1" w:styleId="KoptekstChar">
    <w:name w:val="Koptekst Char"/>
    <w:basedOn w:val="Standaardalinea-lettertype"/>
    <w:link w:val="Koptekst"/>
    <w:uiPriority w:val="99"/>
    <w:rsid w:val="00887814"/>
    <w:rPr>
      <w:rFonts w:ascii="Times New Roman" w:eastAsia="SimSun" w:hAnsi="Times New Roman" w:cs="Times New Roman"/>
      <w:snapToGrid w:val="0"/>
      <w:sz w:val="22"/>
      <w:szCs w:val="20"/>
      <w:lang w:eastAsia="tr-TR"/>
    </w:rPr>
  </w:style>
  <w:style w:type="paragraph" w:styleId="Voettekst">
    <w:name w:val="footer"/>
    <w:basedOn w:val="Standaard"/>
    <w:link w:val="VoettekstChar"/>
    <w:uiPriority w:val="99"/>
    <w:unhideWhenUsed/>
    <w:rsid w:val="00887814"/>
    <w:pPr>
      <w:tabs>
        <w:tab w:val="clear" w:pos="567"/>
        <w:tab w:val="center" w:pos="4536"/>
        <w:tab w:val="right" w:pos="9072"/>
      </w:tabs>
      <w:spacing w:line="240" w:lineRule="auto"/>
    </w:pPr>
  </w:style>
  <w:style w:type="character" w:customStyle="1" w:styleId="VoettekstChar">
    <w:name w:val="Voettekst Char"/>
    <w:basedOn w:val="Standaardalinea-lettertype"/>
    <w:link w:val="Voettekst"/>
    <w:uiPriority w:val="99"/>
    <w:rsid w:val="00887814"/>
    <w:rPr>
      <w:rFonts w:ascii="Times New Roman" w:eastAsia="SimSun" w:hAnsi="Times New Roman" w:cs="Times New Roman"/>
      <w:snapToGrid w:val="0"/>
      <w:sz w:val="22"/>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1981</Words>
  <Characters>10899</Characters>
  <Application>Microsoft Office Word</Application>
  <DocSecurity>0</DocSecurity>
  <Lines>90</Lines>
  <Paragraphs>25</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43</vt:i4>
      </vt:variant>
    </vt:vector>
  </HeadingPairs>
  <TitlesOfParts>
    <vt:vector size="45" baseType="lpstr">
      <vt:lpstr/>
      <vt:lpstr/>
      <vt:lpstr/>
      <vt:lpstr/>
      <vt:lpstr/>
      <vt:lpstr/>
      <vt:lpstr/>
      <vt:lpstr/>
      <vt:lpstr/>
      <vt:lpstr/>
      <vt:lpstr/>
      <vt:lpstr/>
      <vt:lpstr/>
      <vt:lpstr/>
      <vt:lpstr/>
      <vt:lpstr/>
      <vt:lpstr/>
      <vt:lpstr/>
      <vt:lpstr/>
      <vt:lpstr/>
      <vt:lpstr/>
      <vt:lpstr/>
      <vt:lpstr/>
      <vt:lpstr/>
      <vt:lpstr/>
      <vt:lpstr>KISA ÜRÜN BİLGİSİ</vt:lpstr>
      <vt:lpstr>4.1	Terapötik endikasyonlar</vt:lpstr>
      <vt:lpstr>4.2	Pozoloji ve uygulama şekli</vt:lpstr>
      <vt:lpstr/>
      <vt:lpstr>4.5	Diğer tıbbi ürünlerle etkileşimler ve diğer etkileşim şekilleri</vt:lpstr>
      <vt:lpstr>4.6	Fertilite, Gebelik ve Laktasyon</vt:lpstr>
      <vt:lpstr>4.7	Araç ve makine kullanımı üzerindeki etkiler</vt:lpstr>
      <vt:lpstr>4.8	İstenmeyen etkiler</vt:lpstr>
      <vt:lpstr>4.9	Doz aşımı</vt:lpstr>
      <vt:lpstr>5.1 	Farmakodinamik özellikler</vt:lpstr>
      <vt:lpstr/>
      <vt:lpstr>5.3	Klinik öncesi güvenlilik verileri</vt:lpstr>
      <vt:lpstr>6.1	Yardımcı maddelerin listesi</vt:lpstr>
      <vt:lpstr>6.2	Geçimsizlikler</vt:lpstr>
      <vt:lpstr>6.3	Raf ömrü</vt:lpstr>
      <vt:lpstr>6.4	Özel Saklama Önlemleri</vt:lpstr>
      <vt:lpstr/>
      <vt:lpstr>6.5	Ambalajın yapısı ve içeriği</vt:lpstr>
      <vt:lpstr/>
      <vt:lpstr>6.6	Kullanıma Hazırlama ve Özel İmha Talimatları</vt:lpstr>
    </vt:vector>
  </TitlesOfParts>
  <Company/>
  <LinksUpToDate>false</LinksUpToDate>
  <CharactersWithSpaces>12855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Erkin ARIBAL</dc:creator>
  <cp:keywords/>
  <dc:description/>
  <cp:lastModifiedBy>Bas de Zeeuw</cp:lastModifiedBy>
  <cp:revision>1</cp:revision>
  <cp:lastPrinted>2018-02-07T07:20:00Z</cp:lastPrinted>
  <dcterms:created xsi:type="dcterms:W3CDTF">2021-06-14T14:35:00Z</dcterms:created>
  <dcterms:modified xsi:type="dcterms:W3CDTF">2021-06-14T14:35:00Z</dcterms:modified>
</cp:coreProperties>
</file>